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A1" w:rsidRPr="001259FB" w:rsidRDefault="008D7977" w:rsidP="00B13CA1">
      <w:pPr>
        <w:pStyle w:val="Title"/>
      </w:pPr>
      <w:r w:rsidRPr="001259FB">
        <w:t>Medic</w:t>
      </w:r>
      <w:r w:rsidR="00505C9A">
        <w:t xml:space="preserve">ation </w:t>
      </w:r>
      <w:r w:rsidRPr="001259FB">
        <w:t>Guide</w:t>
      </w:r>
      <w:r w:rsidR="00FE5A3C" w:rsidRPr="001259FB">
        <w:t>lines</w:t>
      </w:r>
      <w:r w:rsidRPr="001259FB">
        <w:t xml:space="preserve"> for </w:t>
      </w:r>
      <w:r w:rsidR="00BD4712">
        <w:t xml:space="preserve">the </w:t>
      </w:r>
      <w:r w:rsidR="00B13CA1" w:rsidRPr="001259FB">
        <w:t xml:space="preserve">Home and Community </w:t>
      </w:r>
      <w:r w:rsidR="00147365" w:rsidRPr="001259FB">
        <w:t>Support</w:t>
      </w:r>
      <w:r w:rsidR="0048338E">
        <w:t xml:space="preserve"> Service</w:t>
      </w:r>
      <w:r w:rsidR="00565F28">
        <w:t>s</w:t>
      </w:r>
      <w:r w:rsidR="00147365" w:rsidRPr="001259FB">
        <w:t xml:space="preserve"> Sec</w:t>
      </w:r>
      <w:r w:rsidR="00B13CA1" w:rsidRPr="001259FB">
        <w:t>tor</w:t>
      </w:r>
      <w:r w:rsidRPr="001259FB">
        <w:t xml:space="preserve"> </w:t>
      </w:r>
    </w:p>
    <w:p w:rsidR="00B13CA1" w:rsidRPr="001259FB" w:rsidRDefault="00B13CA1" w:rsidP="00B13CA1">
      <w:pPr>
        <w:pStyle w:val="Title"/>
      </w:pPr>
    </w:p>
    <w:p w:rsidR="00343365" w:rsidRPr="001259FB" w:rsidRDefault="008D7977" w:rsidP="00B13CA1">
      <w:pPr>
        <w:pStyle w:val="Title"/>
      </w:pPr>
      <w:r w:rsidRPr="001259FB">
        <w:t>201</w:t>
      </w:r>
      <w:r w:rsidR="000B2E83">
        <w:t>7</w:t>
      </w:r>
    </w:p>
    <w:p w:rsidR="00C86248" w:rsidRDefault="00C86248" w:rsidP="00343365">
      <w:pPr>
        <w:pStyle w:val="Subhead"/>
      </w:pPr>
    </w:p>
    <w:p w:rsidR="00F74BDD" w:rsidRDefault="00F74BDD" w:rsidP="00F74BDD"/>
    <w:p w:rsidR="00F74BDD" w:rsidRDefault="00F74BDD" w:rsidP="00E172EE">
      <w:pPr>
        <w:tabs>
          <w:tab w:val="left" w:pos="6583"/>
        </w:tabs>
      </w:pPr>
    </w:p>
    <w:p w:rsidR="00F74BDD" w:rsidRDefault="00F74BDD" w:rsidP="00F74BDD"/>
    <w:p w:rsidR="00142954" w:rsidRPr="00566243" w:rsidRDefault="00142954" w:rsidP="00566243">
      <w:pPr>
        <w:sectPr w:rsidR="00142954" w:rsidRPr="00566243" w:rsidSect="000F2AE2">
          <w:headerReference w:type="default" r:id="rId8"/>
          <w:footerReference w:type="default" r:id="rId9"/>
          <w:footerReference w:type="first" r:id="rId10"/>
          <w:pgSz w:w="11907" w:h="16834" w:code="9"/>
          <w:pgMar w:top="3969" w:right="851" w:bottom="851" w:left="2552" w:header="851" w:footer="851" w:gutter="0"/>
          <w:cols w:space="720"/>
        </w:sectPr>
      </w:pPr>
    </w:p>
    <w:p w:rsidR="00A80363" w:rsidRPr="00F141B3" w:rsidRDefault="00A80363">
      <w:pPr>
        <w:pStyle w:val="Imprint"/>
      </w:pPr>
      <w:r w:rsidRPr="00F141B3">
        <w:lastRenderedPageBreak/>
        <w:t xml:space="preserve">Citation: </w:t>
      </w:r>
      <w:r w:rsidR="00FA54A7">
        <w:t>…..</w:t>
      </w:r>
      <w:r w:rsidR="004710FC" w:rsidRPr="00F141B3">
        <w:t xml:space="preserve">.  </w:t>
      </w:r>
      <w:r w:rsidR="008D7977" w:rsidRPr="00F141B3">
        <w:t>201</w:t>
      </w:r>
      <w:r w:rsidR="002A7DCD">
        <w:t>7</w:t>
      </w:r>
      <w:r w:rsidR="008D7977" w:rsidRPr="00F141B3">
        <w:t xml:space="preserve">. </w:t>
      </w:r>
      <w:r w:rsidR="001067E8">
        <w:rPr>
          <w:i/>
        </w:rPr>
        <w:t>Medication</w:t>
      </w:r>
      <w:r w:rsidR="008D7977" w:rsidRPr="00F141B3">
        <w:rPr>
          <w:i/>
        </w:rPr>
        <w:t xml:space="preserve"> Guide</w:t>
      </w:r>
      <w:r w:rsidR="00147365">
        <w:rPr>
          <w:i/>
        </w:rPr>
        <w:t>lines</w:t>
      </w:r>
      <w:r w:rsidR="008D7977" w:rsidRPr="00F141B3">
        <w:rPr>
          <w:i/>
        </w:rPr>
        <w:t xml:space="preserve"> for </w:t>
      </w:r>
      <w:r w:rsidR="00B13CA1">
        <w:rPr>
          <w:i/>
        </w:rPr>
        <w:t xml:space="preserve">Home and Community </w:t>
      </w:r>
      <w:r w:rsidR="00147365">
        <w:rPr>
          <w:i/>
        </w:rPr>
        <w:t xml:space="preserve">Support </w:t>
      </w:r>
      <w:r w:rsidR="004710FC">
        <w:rPr>
          <w:i/>
        </w:rPr>
        <w:t xml:space="preserve">Sector </w:t>
      </w:r>
    </w:p>
    <w:p w:rsidR="00C86248" w:rsidRPr="00F141B3" w:rsidRDefault="00C86248">
      <w:pPr>
        <w:pStyle w:val="Imprint"/>
      </w:pPr>
      <w:r w:rsidRPr="00F141B3">
        <w:t xml:space="preserve">Published </w:t>
      </w:r>
      <w:r w:rsidR="004710FC" w:rsidRPr="00F141B3">
        <w:t xml:space="preserve">in </w:t>
      </w:r>
      <w:r w:rsidR="004710FC">
        <w:t>XXXX</w:t>
      </w:r>
      <w:r w:rsidR="005019AE" w:rsidRPr="00F141B3">
        <w:br/>
      </w:r>
      <w:r w:rsidRPr="00F141B3">
        <w:t xml:space="preserve">by </w:t>
      </w:r>
    </w:p>
    <w:p w:rsidR="00082CD6" w:rsidRPr="00F141B3" w:rsidRDefault="00D863D0" w:rsidP="00082CD6">
      <w:pPr>
        <w:pStyle w:val="Imprint"/>
      </w:pPr>
      <w:r w:rsidRPr="00F141B3">
        <w:t xml:space="preserve">ISBN: </w:t>
      </w:r>
      <w:r w:rsidR="00B13CA1">
        <w:t>XXXXXXX</w:t>
      </w:r>
      <w:r w:rsidR="00082CD6" w:rsidRPr="00F141B3">
        <w:t xml:space="preserve"> (online</w:t>
      </w:r>
      <w:proofErr w:type="gramStart"/>
      <w:r w:rsidR="00082CD6" w:rsidRPr="00F141B3">
        <w:t>)</w:t>
      </w:r>
      <w:proofErr w:type="gramEnd"/>
      <w:r w:rsidR="00082CD6" w:rsidRPr="00F141B3">
        <w:br/>
      </w:r>
      <w:proofErr w:type="spellStart"/>
      <w:r w:rsidR="00B13CA1">
        <w:t>XXXXXXx</w:t>
      </w:r>
      <w:proofErr w:type="spellEnd"/>
    </w:p>
    <w:p w:rsidR="00C86248" w:rsidRPr="00F141B3" w:rsidRDefault="00C86248">
      <w:pPr>
        <w:pStyle w:val="Imprint"/>
      </w:pPr>
      <w:r w:rsidRPr="00F141B3">
        <w:t xml:space="preserve">This document is available </w:t>
      </w:r>
      <w:r w:rsidR="0071741C" w:rsidRPr="00F141B3">
        <w:t>at w</w:t>
      </w:r>
      <w:r w:rsidRPr="00F141B3">
        <w:t>ww</w:t>
      </w:r>
      <w:r w:rsidR="00FA54A7">
        <w:t>….</w:t>
      </w:r>
    </w:p>
    <w:p w:rsidR="00C86248" w:rsidRPr="00F141B3" w:rsidRDefault="00C86248">
      <w:pPr>
        <w:jc w:val="center"/>
      </w:pPr>
    </w:p>
    <w:p w:rsidR="00C86248" w:rsidRPr="00F141B3" w:rsidRDefault="00C86248">
      <w:pPr>
        <w:jc w:val="center"/>
        <w:sectPr w:rsidR="00C86248" w:rsidRPr="00F141B3" w:rsidSect="0051500F">
          <w:headerReference w:type="even" r:id="rId11"/>
          <w:headerReference w:type="default" r:id="rId12"/>
          <w:footerReference w:type="even" r:id="rId13"/>
          <w:footerReference w:type="default" r:id="rId14"/>
          <w:headerReference w:type="first" r:id="rId15"/>
          <w:pgSz w:w="11907" w:h="16834" w:code="9"/>
          <w:pgMar w:top="1701" w:right="1134" w:bottom="1134" w:left="1985" w:header="0" w:footer="0" w:gutter="0"/>
          <w:cols w:space="720"/>
          <w:vAlign w:val="bottom"/>
          <w:docGrid w:linePitch="299"/>
        </w:sectPr>
      </w:pPr>
    </w:p>
    <w:p w:rsidR="00D863D0" w:rsidRPr="001259FB" w:rsidRDefault="00D863D0" w:rsidP="00D863D0">
      <w:pPr>
        <w:pStyle w:val="Heading1"/>
      </w:pPr>
      <w:bookmarkStart w:id="0" w:name="_Toc501440491"/>
      <w:r w:rsidRPr="001259FB">
        <w:lastRenderedPageBreak/>
        <w:t>Acknowledgements</w:t>
      </w:r>
      <w:bookmarkEnd w:id="0"/>
    </w:p>
    <w:p w:rsidR="00FD093C" w:rsidRDefault="00FD093C" w:rsidP="00FD093C">
      <w:pPr>
        <w:rPr>
          <w:szCs w:val="22"/>
        </w:rPr>
      </w:pPr>
      <w:r>
        <w:rPr>
          <w:szCs w:val="22"/>
        </w:rPr>
        <w:t xml:space="preserve">The </w:t>
      </w:r>
      <w:r w:rsidRPr="001259FB">
        <w:rPr>
          <w:i/>
          <w:iCs/>
          <w:szCs w:val="22"/>
        </w:rPr>
        <w:t>Medic</w:t>
      </w:r>
      <w:r w:rsidR="00505C9A">
        <w:rPr>
          <w:i/>
          <w:iCs/>
          <w:szCs w:val="22"/>
        </w:rPr>
        <w:t xml:space="preserve">ation </w:t>
      </w:r>
      <w:r w:rsidRPr="001259FB">
        <w:rPr>
          <w:i/>
          <w:iCs/>
          <w:szCs w:val="22"/>
        </w:rPr>
        <w:t>Guidelines were</w:t>
      </w:r>
      <w:r w:rsidRPr="001259FB">
        <w:rPr>
          <w:szCs w:val="22"/>
        </w:rPr>
        <w:t xml:space="preserve"> developed as a collaborative initiative</w:t>
      </w:r>
      <w:r>
        <w:rPr>
          <w:szCs w:val="22"/>
        </w:rPr>
        <w:t xml:space="preserve"> by re</w:t>
      </w:r>
      <w:r w:rsidR="00796DC1">
        <w:rPr>
          <w:szCs w:val="22"/>
        </w:rPr>
        <w:t>presentatives of five homecare P</w:t>
      </w:r>
      <w:r>
        <w:rPr>
          <w:szCs w:val="22"/>
        </w:rPr>
        <w:t xml:space="preserve">roviders: </w:t>
      </w:r>
    </w:p>
    <w:p w:rsidR="00FD093C" w:rsidRDefault="00FD093C" w:rsidP="000E3644">
      <w:pPr>
        <w:numPr>
          <w:ilvl w:val="0"/>
          <w:numId w:val="19"/>
        </w:numPr>
        <w:rPr>
          <w:szCs w:val="22"/>
        </w:rPr>
      </w:pPr>
      <w:r>
        <w:rPr>
          <w:szCs w:val="22"/>
        </w:rPr>
        <w:t xml:space="preserve">Geneva Healthcare (acting as Lead Provider), </w:t>
      </w:r>
    </w:p>
    <w:p w:rsidR="00FD093C" w:rsidRDefault="00FD093C" w:rsidP="000E3644">
      <w:pPr>
        <w:numPr>
          <w:ilvl w:val="0"/>
          <w:numId w:val="19"/>
        </w:numPr>
        <w:rPr>
          <w:szCs w:val="22"/>
        </w:rPr>
      </w:pPr>
      <w:r w:rsidRPr="001259FB">
        <w:rPr>
          <w:szCs w:val="22"/>
        </w:rPr>
        <w:t>Access</w:t>
      </w:r>
      <w:r>
        <w:rPr>
          <w:szCs w:val="22"/>
        </w:rPr>
        <w:t xml:space="preserve"> </w:t>
      </w:r>
      <w:proofErr w:type="spellStart"/>
      <w:r>
        <w:rPr>
          <w:szCs w:val="22"/>
        </w:rPr>
        <w:t>Homehealth</w:t>
      </w:r>
      <w:proofErr w:type="spellEnd"/>
    </w:p>
    <w:p w:rsidR="00FD093C" w:rsidRDefault="00FD093C" w:rsidP="000E3644">
      <w:pPr>
        <w:numPr>
          <w:ilvl w:val="0"/>
          <w:numId w:val="19"/>
        </w:numPr>
        <w:rPr>
          <w:szCs w:val="22"/>
        </w:rPr>
      </w:pPr>
      <w:r>
        <w:rPr>
          <w:szCs w:val="22"/>
        </w:rPr>
        <w:t>Healthcar</w:t>
      </w:r>
      <w:r w:rsidR="00551E69">
        <w:rPr>
          <w:szCs w:val="22"/>
        </w:rPr>
        <w:t>e NZ</w:t>
      </w:r>
    </w:p>
    <w:p w:rsidR="00FD093C" w:rsidRDefault="00FD093C" w:rsidP="000E3644">
      <w:pPr>
        <w:numPr>
          <w:ilvl w:val="0"/>
          <w:numId w:val="19"/>
        </w:numPr>
        <w:rPr>
          <w:szCs w:val="22"/>
        </w:rPr>
      </w:pPr>
      <w:r w:rsidRPr="001259FB">
        <w:rPr>
          <w:szCs w:val="22"/>
        </w:rPr>
        <w:t>Salvation Army</w:t>
      </w:r>
      <w:r w:rsidR="008A6CD0">
        <w:rPr>
          <w:szCs w:val="22"/>
        </w:rPr>
        <w:t xml:space="preserve"> Homecare</w:t>
      </w:r>
      <w:r w:rsidRPr="001259FB">
        <w:rPr>
          <w:szCs w:val="22"/>
        </w:rPr>
        <w:t xml:space="preserve">, </w:t>
      </w:r>
    </w:p>
    <w:p w:rsidR="003D0855" w:rsidRDefault="00A0633C" w:rsidP="003D0855">
      <w:pPr>
        <w:numPr>
          <w:ilvl w:val="0"/>
          <w:numId w:val="19"/>
        </w:numPr>
        <w:rPr>
          <w:szCs w:val="22"/>
        </w:rPr>
      </w:pPr>
      <w:r>
        <w:rPr>
          <w:szCs w:val="22"/>
        </w:rPr>
        <w:t>Vision</w:t>
      </w:r>
      <w:r w:rsidR="00FD093C" w:rsidRPr="001259FB">
        <w:rPr>
          <w:szCs w:val="22"/>
        </w:rPr>
        <w:t>West</w:t>
      </w:r>
      <w:r>
        <w:rPr>
          <w:szCs w:val="22"/>
        </w:rPr>
        <w:t xml:space="preserve"> Baptist Homec</w:t>
      </w:r>
      <w:r w:rsidR="00FD093C">
        <w:rPr>
          <w:szCs w:val="22"/>
        </w:rPr>
        <w:t xml:space="preserve">are </w:t>
      </w:r>
    </w:p>
    <w:p w:rsidR="003D0855" w:rsidRDefault="00FD093C" w:rsidP="003D0855">
      <w:pPr>
        <w:numPr>
          <w:ilvl w:val="0"/>
          <w:numId w:val="19"/>
        </w:numPr>
        <w:rPr>
          <w:szCs w:val="22"/>
        </w:rPr>
      </w:pPr>
      <w:proofErr w:type="gramStart"/>
      <w:r w:rsidRPr="003D0855">
        <w:rPr>
          <w:szCs w:val="22"/>
        </w:rPr>
        <w:t>and</w:t>
      </w:r>
      <w:proofErr w:type="gramEnd"/>
      <w:r w:rsidR="00A0633C" w:rsidRPr="003D0855">
        <w:rPr>
          <w:szCs w:val="22"/>
        </w:rPr>
        <w:t xml:space="preserve"> with support from Waitemata District Health Board</w:t>
      </w:r>
      <w:r w:rsidRPr="003D0855">
        <w:rPr>
          <w:szCs w:val="22"/>
        </w:rPr>
        <w:t xml:space="preserve">. </w:t>
      </w:r>
    </w:p>
    <w:p w:rsidR="003D0855" w:rsidRDefault="003D0855" w:rsidP="003D0855">
      <w:pPr>
        <w:rPr>
          <w:bCs/>
        </w:rPr>
      </w:pPr>
      <w:r w:rsidRPr="003D0855">
        <w:rPr>
          <w:bCs/>
        </w:rPr>
        <w:t>The Guidelines developed through discussion and consensus focused on best practice; not on the current service environment.</w:t>
      </w:r>
      <w:r>
        <w:rPr>
          <w:bCs/>
        </w:rPr>
        <w:t xml:space="preserve"> The ground up approach meant that the collaborative felt comfortable that the Guidelines may have national applicability subject to further consultation. </w:t>
      </w:r>
    </w:p>
    <w:p w:rsidR="00FD093C" w:rsidRPr="001259FB" w:rsidRDefault="00FD093C" w:rsidP="00FD093C">
      <w:pPr>
        <w:rPr>
          <w:szCs w:val="22"/>
        </w:rPr>
      </w:pPr>
    </w:p>
    <w:p w:rsidR="00FD093C" w:rsidRDefault="00FD093C" w:rsidP="00FD093C">
      <w:pPr>
        <w:rPr>
          <w:szCs w:val="22"/>
        </w:rPr>
      </w:pPr>
      <w:r w:rsidRPr="001259FB">
        <w:rPr>
          <w:szCs w:val="22"/>
        </w:rPr>
        <w:t xml:space="preserve">The following members of the working group are thanked for their contribution of time and expertise in developing these guidelines: </w:t>
      </w:r>
      <w:r>
        <w:rPr>
          <w:szCs w:val="22"/>
        </w:rPr>
        <w:t xml:space="preserve"> Carmel Con</w:t>
      </w:r>
      <w:r w:rsidR="001259FB">
        <w:rPr>
          <w:szCs w:val="22"/>
        </w:rPr>
        <w:t>a</w:t>
      </w:r>
      <w:r>
        <w:rPr>
          <w:szCs w:val="22"/>
        </w:rPr>
        <w:t xml:space="preserve">ghan (Geneva Healthcare), Sharon Mildon (Waitemata DHB), Cathy Leigh (VisionWest Baptist Homecare), Julie Martin (Access), Lindie </w:t>
      </w:r>
      <w:r w:rsidR="001259FB">
        <w:rPr>
          <w:szCs w:val="22"/>
        </w:rPr>
        <w:t>V</w:t>
      </w:r>
      <w:r>
        <w:rPr>
          <w:szCs w:val="22"/>
        </w:rPr>
        <w:t xml:space="preserve">an Wyk (Geneva Healthcare) Yvonne Belworthy (Healthcare NZ), Fatima Juson (VisionWest Baptist Homecare), </w:t>
      </w:r>
      <w:r w:rsidR="00505C9A">
        <w:rPr>
          <w:szCs w:val="22"/>
        </w:rPr>
        <w:t xml:space="preserve">Angela Lambie (Waitemata DHB), </w:t>
      </w:r>
      <w:r>
        <w:rPr>
          <w:szCs w:val="22"/>
        </w:rPr>
        <w:t>Katrina Lodge (Salvation Army Homecare), Theresa Araullo (W</w:t>
      </w:r>
      <w:r w:rsidR="0018000A">
        <w:rPr>
          <w:szCs w:val="22"/>
        </w:rPr>
        <w:t xml:space="preserve">aitemata </w:t>
      </w:r>
      <w:r>
        <w:rPr>
          <w:szCs w:val="22"/>
        </w:rPr>
        <w:t xml:space="preserve">DHB), </w:t>
      </w:r>
      <w:r w:rsidR="00505C9A">
        <w:rPr>
          <w:szCs w:val="22"/>
        </w:rPr>
        <w:t xml:space="preserve">Gwynneth Lynch (Salvation Army Homecare), </w:t>
      </w:r>
      <w:r w:rsidR="0018000A">
        <w:rPr>
          <w:szCs w:val="22"/>
        </w:rPr>
        <w:t>Bronwyn Barrow (Waitemata DHB), Cara Kelly (Geneva Heal</w:t>
      </w:r>
      <w:r w:rsidR="001067E8">
        <w:rPr>
          <w:szCs w:val="22"/>
        </w:rPr>
        <w:t>t</w:t>
      </w:r>
      <w:r w:rsidR="0018000A">
        <w:rPr>
          <w:szCs w:val="22"/>
        </w:rPr>
        <w:t xml:space="preserve">hcare), Jacqui </w:t>
      </w:r>
      <w:proofErr w:type="spellStart"/>
      <w:r w:rsidR="0018000A">
        <w:rPr>
          <w:szCs w:val="22"/>
        </w:rPr>
        <w:t>Shilliday</w:t>
      </w:r>
      <w:proofErr w:type="spellEnd"/>
      <w:r w:rsidR="0018000A">
        <w:rPr>
          <w:szCs w:val="22"/>
        </w:rPr>
        <w:t xml:space="preserve"> </w:t>
      </w:r>
      <w:r w:rsidR="009F141F">
        <w:rPr>
          <w:szCs w:val="22"/>
        </w:rPr>
        <w:t xml:space="preserve">(Salvation Army Homecare), Sujana Johns (Healthcare NZ), Louise Dawson (Geneva Healthcare), </w:t>
      </w:r>
      <w:r w:rsidR="00505C9A">
        <w:rPr>
          <w:szCs w:val="22"/>
        </w:rPr>
        <w:t xml:space="preserve">Lea-Anne Morgan (Access), and </w:t>
      </w:r>
      <w:r>
        <w:rPr>
          <w:szCs w:val="22"/>
        </w:rPr>
        <w:t>Katie Daniel (</w:t>
      </w:r>
      <w:proofErr w:type="spellStart"/>
      <w:r>
        <w:rPr>
          <w:szCs w:val="22"/>
        </w:rPr>
        <w:t>W</w:t>
      </w:r>
      <w:r w:rsidR="00505C9A">
        <w:rPr>
          <w:szCs w:val="22"/>
        </w:rPr>
        <w:t>aitemata</w:t>
      </w:r>
      <w:proofErr w:type="spellEnd"/>
      <w:r w:rsidR="00505C9A">
        <w:rPr>
          <w:szCs w:val="22"/>
        </w:rPr>
        <w:t xml:space="preserve"> </w:t>
      </w:r>
      <w:r>
        <w:rPr>
          <w:szCs w:val="22"/>
        </w:rPr>
        <w:t>DHB)</w:t>
      </w:r>
      <w:r w:rsidR="00E1516A">
        <w:rPr>
          <w:szCs w:val="22"/>
        </w:rPr>
        <w:t>.</w:t>
      </w:r>
    </w:p>
    <w:p w:rsidR="006041C8" w:rsidRDefault="006041C8" w:rsidP="00FD093C">
      <w:pPr>
        <w:rPr>
          <w:szCs w:val="22"/>
        </w:rPr>
      </w:pPr>
    </w:p>
    <w:p w:rsidR="006041C8" w:rsidRPr="001259FB" w:rsidRDefault="006041C8" w:rsidP="00FD093C">
      <w:pPr>
        <w:rPr>
          <w:szCs w:val="22"/>
        </w:rPr>
      </w:pPr>
      <w:r>
        <w:rPr>
          <w:szCs w:val="22"/>
        </w:rPr>
        <w:t xml:space="preserve">The consultation process has been facilitated by the following: Carmel </w:t>
      </w:r>
      <w:proofErr w:type="spellStart"/>
      <w:r>
        <w:rPr>
          <w:szCs w:val="22"/>
        </w:rPr>
        <w:t>Conaghan</w:t>
      </w:r>
      <w:proofErr w:type="spellEnd"/>
      <w:r>
        <w:rPr>
          <w:szCs w:val="22"/>
        </w:rPr>
        <w:t xml:space="preserve"> (Royal District Nursing Service), Julie </w:t>
      </w:r>
      <w:proofErr w:type="spellStart"/>
      <w:r>
        <w:rPr>
          <w:szCs w:val="22"/>
        </w:rPr>
        <w:t>Haggie</w:t>
      </w:r>
      <w:proofErr w:type="spellEnd"/>
      <w:r>
        <w:rPr>
          <w:szCs w:val="22"/>
        </w:rPr>
        <w:t xml:space="preserve"> (Home and Community Health Association), Claire </w:t>
      </w:r>
      <w:proofErr w:type="spellStart"/>
      <w:r>
        <w:rPr>
          <w:szCs w:val="22"/>
        </w:rPr>
        <w:t>Cherrill</w:t>
      </w:r>
      <w:proofErr w:type="spellEnd"/>
      <w:r>
        <w:rPr>
          <w:szCs w:val="22"/>
        </w:rPr>
        <w:t xml:space="preserve"> (Bay of Plenty DHB), Julie Martin (Access), Katie Daniel (</w:t>
      </w:r>
      <w:proofErr w:type="spellStart"/>
      <w:r>
        <w:rPr>
          <w:szCs w:val="22"/>
        </w:rPr>
        <w:t>Waitemata</w:t>
      </w:r>
      <w:proofErr w:type="spellEnd"/>
      <w:r>
        <w:rPr>
          <w:szCs w:val="22"/>
        </w:rPr>
        <w:t xml:space="preserve"> DHB), Lucy Fife (Nurse Maude), Philippa Jones (Bay of Plenty DHB), Sharon </w:t>
      </w:r>
      <w:proofErr w:type="spellStart"/>
      <w:r>
        <w:rPr>
          <w:szCs w:val="22"/>
        </w:rPr>
        <w:t>Mildon</w:t>
      </w:r>
      <w:proofErr w:type="spellEnd"/>
      <w:r>
        <w:rPr>
          <w:szCs w:val="22"/>
        </w:rPr>
        <w:t xml:space="preserve"> (</w:t>
      </w:r>
      <w:proofErr w:type="spellStart"/>
      <w:r>
        <w:rPr>
          <w:szCs w:val="22"/>
        </w:rPr>
        <w:t>Waitemata</w:t>
      </w:r>
      <w:proofErr w:type="spellEnd"/>
      <w:r>
        <w:rPr>
          <w:szCs w:val="22"/>
        </w:rPr>
        <w:t xml:space="preserve"> DHB), </w:t>
      </w:r>
      <w:proofErr w:type="spellStart"/>
      <w:r>
        <w:rPr>
          <w:szCs w:val="22"/>
        </w:rPr>
        <w:t>Sunita</w:t>
      </w:r>
      <w:proofErr w:type="spellEnd"/>
      <w:r>
        <w:rPr>
          <w:szCs w:val="22"/>
        </w:rPr>
        <w:t xml:space="preserve"> Goyal (Accident Compensation Corporation), Rosie De Gregorio (Ministry of Health), Donna Gordon (Ministry of Health).</w:t>
      </w:r>
    </w:p>
    <w:p w:rsidR="009E6D66" w:rsidRPr="001259FB" w:rsidRDefault="009E6D66" w:rsidP="008D7977">
      <w:pPr>
        <w:rPr>
          <w:szCs w:val="22"/>
        </w:rPr>
      </w:pPr>
    </w:p>
    <w:p w:rsidR="00F1022F" w:rsidRDefault="00F1022F" w:rsidP="00F1022F">
      <w:pPr>
        <w:rPr>
          <w:szCs w:val="22"/>
        </w:rPr>
      </w:pPr>
    </w:p>
    <w:p w:rsidR="00F1022F" w:rsidRDefault="00F1022F" w:rsidP="00F1022F">
      <w:pPr>
        <w:rPr>
          <w:szCs w:val="22"/>
        </w:rPr>
      </w:pPr>
    </w:p>
    <w:p w:rsidR="00F1022F" w:rsidRPr="007C2C32" w:rsidRDefault="00F1022F" w:rsidP="00F1022F">
      <w:pPr>
        <w:rPr>
          <w:szCs w:val="22"/>
        </w:rPr>
        <w:sectPr w:rsidR="00F1022F" w:rsidRPr="007C2C32" w:rsidSect="00411756">
          <w:headerReference w:type="even" r:id="rId16"/>
          <w:headerReference w:type="default" r:id="rId17"/>
          <w:footerReference w:type="even" r:id="rId18"/>
          <w:footerReference w:type="default" r:id="rId19"/>
          <w:headerReference w:type="first" r:id="rId20"/>
          <w:pgSz w:w="11907" w:h="16840" w:code="9"/>
          <w:pgMar w:top="851" w:right="1134" w:bottom="1134" w:left="1134" w:header="284" w:footer="567" w:gutter="284"/>
          <w:pgNumType w:fmt="lowerRoman"/>
          <w:cols w:space="720"/>
          <w:titlePg/>
          <w:docGrid w:linePitch="299"/>
        </w:sectPr>
      </w:pPr>
    </w:p>
    <w:p w:rsidR="00C86248" w:rsidRPr="001259FB" w:rsidRDefault="00C86248" w:rsidP="00695B7C">
      <w:pPr>
        <w:pStyle w:val="IntroHead"/>
        <w:spacing w:after="120"/>
      </w:pPr>
      <w:bookmarkStart w:id="1" w:name="_Toc405792991"/>
      <w:bookmarkStart w:id="2" w:name="_Toc405793224"/>
      <w:r w:rsidRPr="001259FB">
        <w:lastRenderedPageBreak/>
        <w:t>Contents</w:t>
      </w:r>
      <w:bookmarkEnd w:id="1"/>
      <w:bookmarkEnd w:id="2"/>
    </w:p>
    <w:p w:rsidR="00601405" w:rsidRDefault="00C86248" w:rsidP="00695B7C">
      <w:pPr>
        <w:pStyle w:val="TOC1"/>
        <w:spacing w:before="120"/>
        <w:rPr>
          <w:rFonts w:asciiTheme="minorHAnsi" w:eastAsiaTheme="minorEastAsia" w:hAnsiTheme="minorHAnsi" w:cstheme="minorBidi"/>
          <w:b w:val="0"/>
          <w:noProof/>
          <w:szCs w:val="22"/>
          <w:lang w:eastAsia="en-NZ"/>
        </w:rPr>
      </w:pPr>
      <w:r w:rsidRPr="00531664">
        <w:rPr>
          <w:b w:val="0"/>
        </w:rPr>
        <w:fldChar w:fldCharType="begin"/>
      </w:r>
      <w:r w:rsidRPr="001259FB">
        <w:instrText xml:space="preserve"> TOC \o "1-2" </w:instrText>
      </w:r>
      <w:r w:rsidRPr="00531664">
        <w:rPr>
          <w:b w:val="0"/>
        </w:rPr>
        <w:fldChar w:fldCharType="separate"/>
      </w:r>
      <w:r w:rsidR="00601405">
        <w:rPr>
          <w:noProof/>
        </w:rPr>
        <w:t>Acknowledgements</w:t>
      </w:r>
      <w:r w:rsidR="00601405">
        <w:rPr>
          <w:noProof/>
        </w:rPr>
        <w:tab/>
      </w:r>
      <w:r w:rsidR="00601405">
        <w:rPr>
          <w:noProof/>
        </w:rPr>
        <w:fldChar w:fldCharType="begin"/>
      </w:r>
      <w:r w:rsidR="00601405">
        <w:rPr>
          <w:noProof/>
        </w:rPr>
        <w:instrText xml:space="preserve"> PAGEREF _Toc501440491 \h </w:instrText>
      </w:r>
      <w:r w:rsidR="00601405">
        <w:rPr>
          <w:noProof/>
        </w:rPr>
      </w:r>
      <w:r w:rsidR="00601405">
        <w:rPr>
          <w:noProof/>
        </w:rPr>
        <w:fldChar w:fldCharType="separate"/>
      </w:r>
      <w:r w:rsidR="00601405">
        <w:rPr>
          <w:noProof/>
        </w:rPr>
        <w:t>iii</w:t>
      </w:r>
      <w:r w:rsidR="00601405">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Glossary of terms</w:t>
      </w:r>
      <w:r>
        <w:rPr>
          <w:noProof/>
        </w:rPr>
        <w:tab/>
      </w:r>
      <w:r>
        <w:rPr>
          <w:noProof/>
        </w:rPr>
        <w:fldChar w:fldCharType="begin"/>
      </w:r>
      <w:r>
        <w:rPr>
          <w:noProof/>
        </w:rPr>
        <w:instrText xml:space="preserve"> PAGEREF _Toc501440492 \h </w:instrText>
      </w:r>
      <w:r>
        <w:rPr>
          <w:noProof/>
        </w:rPr>
      </w:r>
      <w:r>
        <w:rPr>
          <w:noProof/>
        </w:rPr>
        <w:fldChar w:fldCharType="separate"/>
      </w:r>
      <w:r>
        <w:rPr>
          <w:noProof/>
        </w:rPr>
        <w:t>vi</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_Toc501440493 \h </w:instrText>
      </w:r>
      <w:r>
        <w:rPr>
          <w:noProof/>
        </w:rPr>
      </w:r>
      <w:r>
        <w:rPr>
          <w:noProof/>
        </w:rPr>
        <w:fldChar w:fldCharType="separate"/>
      </w:r>
      <w:r>
        <w:rPr>
          <w:noProof/>
        </w:rPr>
        <w:t>1</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Roles and responsibilities</w:t>
      </w:r>
      <w:r>
        <w:rPr>
          <w:noProof/>
        </w:rPr>
        <w:tab/>
      </w:r>
      <w:r>
        <w:rPr>
          <w:noProof/>
        </w:rPr>
        <w:fldChar w:fldCharType="begin"/>
      </w:r>
      <w:r>
        <w:rPr>
          <w:noProof/>
        </w:rPr>
        <w:instrText xml:space="preserve"> PAGEREF _Toc501440494 \h </w:instrText>
      </w:r>
      <w:r>
        <w:rPr>
          <w:noProof/>
        </w:rPr>
      </w:r>
      <w:r>
        <w:rPr>
          <w:noProof/>
        </w:rPr>
        <w:fldChar w:fldCharType="separate"/>
      </w:r>
      <w:r>
        <w:rPr>
          <w:noProof/>
        </w:rPr>
        <w:t>1</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Medication Support Categories</w:t>
      </w:r>
      <w:r>
        <w:rPr>
          <w:noProof/>
        </w:rPr>
        <w:tab/>
      </w:r>
      <w:r>
        <w:rPr>
          <w:noProof/>
        </w:rPr>
        <w:fldChar w:fldCharType="begin"/>
      </w:r>
      <w:r>
        <w:rPr>
          <w:noProof/>
        </w:rPr>
        <w:instrText xml:space="preserve"> PAGEREF _Toc501440495 \h </w:instrText>
      </w:r>
      <w:r>
        <w:rPr>
          <w:noProof/>
        </w:rPr>
      </w:r>
      <w:r>
        <w:rPr>
          <w:noProof/>
        </w:rPr>
        <w:fldChar w:fldCharType="separate"/>
      </w:r>
      <w:r>
        <w:rPr>
          <w:noProof/>
        </w:rPr>
        <w:t>1</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Medication Competency Assessment</w:t>
      </w:r>
      <w:r>
        <w:rPr>
          <w:noProof/>
        </w:rPr>
        <w:tab/>
      </w:r>
      <w:r>
        <w:rPr>
          <w:noProof/>
        </w:rPr>
        <w:fldChar w:fldCharType="begin"/>
      </w:r>
      <w:r>
        <w:rPr>
          <w:noProof/>
        </w:rPr>
        <w:instrText xml:space="preserve"> PAGEREF _Toc501440496 \h </w:instrText>
      </w:r>
      <w:r>
        <w:rPr>
          <w:noProof/>
        </w:rPr>
      </w:r>
      <w:r>
        <w:rPr>
          <w:noProof/>
        </w:rPr>
        <w:fldChar w:fldCharType="separate"/>
      </w:r>
      <w:r>
        <w:rPr>
          <w:noProof/>
        </w:rPr>
        <w:t>2</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Documentation</w:t>
      </w:r>
      <w:r>
        <w:rPr>
          <w:noProof/>
        </w:rPr>
        <w:tab/>
      </w:r>
      <w:r>
        <w:rPr>
          <w:noProof/>
        </w:rPr>
        <w:fldChar w:fldCharType="begin"/>
      </w:r>
      <w:r>
        <w:rPr>
          <w:noProof/>
        </w:rPr>
        <w:instrText xml:space="preserve"> PAGEREF _Toc501440497 \h </w:instrText>
      </w:r>
      <w:r>
        <w:rPr>
          <w:noProof/>
        </w:rPr>
      </w:r>
      <w:r>
        <w:rPr>
          <w:noProof/>
        </w:rPr>
        <w:fldChar w:fldCharType="separate"/>
      </w:r>
      <w:r>
        <w:rPr>
          <w:noProof/>
        </w:rPr>
        <w:t>5</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Medication Orders</w:t>
      </w:r>
      <w:r>
        <w:rPr>
          <w:noProof/>
        </w:rPr>
        <w:tab/>
      </w:r>
      <w:r>
        <w:rPr>
          <w:noProof/>
        </w:rPr>
        <w:fldChar w:fldCharType="begin"/>
      </w:r>
      <w:r>
        <w:rPr>
          <w:noProof/>
        </w:rPr>
        <w:instrText xml:space="preserve"> PAGEREF _Toc501440498 \h </w:instrText>
      </w:r>
      <w:r>
        <w:rPr>
          <w:noProof/>
        </w:rPr>
      </w:r>
      <w:r>
        <w:rPr>
          <w:noProof/>
        </w:rPr>
        <w:fldChar w:fldCharType="separate"/>
      </w:r>
      <w:r>
        <w:rPr>
          <w:noProof/>
        </w:rPr>
        <w:t>5</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Medication errors</w:t>
      </w:r>
      <w:r>
        <w:rPr>
          <w:noProof/>
        </w:rPr>
        <w:tab/>
      </w:r>
      <w:r>
        <w:rPr>
          <w:noProof/>
        </w:rPr>
        <w:fldChar w:fldCharType="begin"/>
      </w:r>
      <w:r>
        <w:rPr>
          <w:noProof/>
        </w:rPr>
        <w:instrText xml:space="preserve"> PAGEREF _Toc501440499 \h </w:instrText>
      </w:r>
      <w:r>
        <w:rPr>
          <w:noProof/>
        </w:rPr>
      </w:r>
      <w:r>
        <w:rPr>
          <w:noProof/>
        </w:rPr>
        <w:fldChar w:fldCharType="separate"/>
      </w:r>
      <w:r>
        <w:rPr>
          <w:noProof/>
        </w:rPr>
        <w:t>6</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Medication not administered</w:t>
      </w:r>
      <w:r>
        <w:rPr>
          <w:noProof/>
        </w:rPr>
        <w:tab/>
      </w:r>
      <w:r>
        <w:rPr>
          <w:noProof/>
        </w:rPr>
        <w:fldChar w:fldCharType="begin"/>
      </w:r>
      <w:r>
        <w:rPr>
          <w:noProof/>
        </w:rPr>
        <w:instrText xml:space="preserve"> PAGEREF _Toc501440500 \h </w:instrText>
      </w:r>
      <w:r>
        <w:rPr>
          <w:noProof/>
        </w:rPr>
      </w:r>
      <w:r>
        <w:rPr>
          <w:noProof/>
        </w:rPr>
        <w:fldChar w:fldCharType="separate"/>
      </w:r>
      <w:r>
        <w:rPr>
          <w:noProof/>
        </w:rPr>
        <w:t>7</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Adverse reactions</w:t>
      </w:r>
      <w:r>
        <w:rPr>
          <w:noProof/>
        </w:rPr>
        <w:tab/>
      </w:r>
      <w:r>
        <w:rPr>
          <w:noProof/>
        </w:rPr>
        <w:fldChar w:fldCharType="begin"/>
      </w:r>
      <w:r>
        <w:rPr>
          <w:noProof/>
        </w:rPr>
        <w:instrText xml:space="preserve"> PAGEREF _Toc501440501 \h </w:instrText>
      </w:r>
      <w:r>
        <w:rPr>
          <w:noProof/>
        </w:rPr>
      </w:r>
      <w:r>
        <w:rPr>
          <w:noProof/>
        </w:rPr>
        <w:fldChar w:fldCharType="separate"/>
      </w:r>
      <w:r>
        <w:rPr>
          <w:noProof/>
        </w:rPr>
        <w:t>8</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Side effects</w:t>
      </w:r>
      <w:r>
        <w:rPr>
          <w:noProof/>
        </w:rPr>
        <w:tab/>
      </w:r>
      <w:r>
        <w:rPr>
          <w:noProof/>
        </w:rPr>
        <w:fldChar w:fldCharType="begin"/>
      </w:r>
      <w:r>
        <w:rPr>
          <w:noProof/>
        </w:rPr>
        <w:instrText xml:space="preserve"> PAGEREF _Toc501440502 \h </w:instrText>
      </w:r>
      <w:r>
        <w:rPr>
          <w:noProof/>
        </w:rPr>
      </w:r>
      <w:r>
        <w:rPr>
          <w:noProof/>
        </w:rPr>
        <w:fldChar w:fldCharType="separate"/>
      </w:r>
      <w:r>
        <w:rPr>
          <w:noProof/>
        </w:rPr>
        <w:t>8</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Allergic reactions</w:t>
      </w:r>
      <w:r>
        <w:rPr>
          <w:noProof/>
        </w:rPr>
        <w:tab/>
      </w:r>
      <w:r>
        <w:rPr>
          <w:noProof/>
        </w:rPr>
        <w:fldChar w:fldCharType="begin"/>
      </w:r>
      <w:r>
        <w:rPr>
          <w:noProof/>
        </w:rPr>
        <w:instrText xml:space="preserve"> PAGEREF _Toc501440503 \h </w:instrText>
      </w:r>
      <w:r>
        <w:rPr>
          <w:noProof/>
        </w:rPr>
      </w:r>
      <w:r>
        <w:rPr>
          <w:noProof/>
        </w:rPr>
        <w:fldChar w:fldCharType="separate"/>
      </w:r>
      <w:r>
        <w:rPr>
          <w:noProof/>
        </w:rPr>
        <w:t>8</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Controlled drugs</w:t>
      </w:r>
      <w:r>
        <w:rPr>
          <w:noProof/>
        </w:rPr>
        <w:tab/>
      </w:r>
      <w:r>
        <w:rPr>
          <w:noProof/>
        </w:rPr>
        <w:fldChar w:fldCharType="begin"/>
      </w:r>
      <w:r>
        <w:rPr>
          <w:noProof/>
        </w:rPr>
        <w:instrText xml:space="preserve"> PAGEREF _Toc501440504 \h </w:instrText>
      </w:r>
      <w:r>
        <w:rPr>
          <w:noProof/>
        </w:rPr>
      </w:r>
      <w:r>
        <w:rPr>
          <w:noProof/>
        </w:rPr>
        <w:fldChar w:fldCharType="separate"/>
      </w:r>
      <w:r>
        <w:rPr>
          <w:noProof/>
        </w:rPr>
        <w:t>10</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lang w:eastAsia="en-NZ"/>
        </w:rPr>
        <w:t>6.1</w:t>
      </w:r>
      <w:r>
        <w:rPr>
          <w:rFonts w:asciiTheme="minorHAnsi" w:eastAsiaTheme="minorEastAsia" w:hAnsiTheme="minorHAnsi" w:cstheme="minorBidi"/>
          <w:noProof/>
          <w:szCs w:val="22"/>
          <w:lang w:eastAsia="en-NZ"/>
        </w:rPr>
        <w:tab/>
      </w:r>
      <w:r>
        <w:rPr>
          <w:noProof/>
          <w:lang w:eastAsia="en-NZ"/>
        </w:rPr>
        <w:t>Classifications of controlled drugs</w:t>
      </w:r>
      <w:r>
        <w:rPr>
          <w:noProof/>
        </w:rPr>
        <w:tab/>
      </w:r>
      <w:r>
        <w:rPr>
          <w:noProof/>
        </w:rPr>
        <w:fldChar w:fldCharType="begin"/>
      </w:r>
      <w:r>
        <w:rPr>
          <w:noProof/>
        </w:rPr>
        <w:instrText xml:space="preserve"> PAGEREF _Toc501440505 \h </w:instrText>
      </w:r>
      <w:r>
        <w:rPr>
          <w:noProof/>
        </w:rPr>
      </w:r>
      <w:r>
        <w:rPr>
          <w:noProof/>
        </w:rPr>
        <w:fldChar w:fldCharType="separate"/>
      </w:r>
      <w:r>
        <w:rPr>
          <w:noProof/>
        </w:rPr>
        <w:t>10</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Supporting clients</w:t>
      </w:r>
      <w:r>
        <w:rPr>
          <w:noProof/>
        </w:rPr>
        <w:tab/>
      </w:r>
      <w:r>
        <w:rPr>
          <w:noProof/>
        </w:rPr>
        <w:fldChar w:fldCharType="begin"/>
      </w:r>
      <w:r>
        <w:rPr>
          <w:noProof/>
        </w:rPr>
        <w:instrText xml:space="preserve"> PAGEREF _Toc501440506 \h </w:instrText>
      </w:r>
      <w:r>
        <w:rPr>
          <w:noProof/>
        </w:rPr>
      </w:r>
      <w:r>
        <w:rPr>
          <w:noProof/>
        </w:rPr>
        <w:fldChar w:fldCharType="separate"/>
      </w:r>
      <w:r>
        <w:rPr>
          <w:noProof/>
        </w:rPr>
        <w:t>10</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High risk and non pre-packaged medications</w:t>
      </w:r>
      <w:r>
        <w:rPr>
          <w:noProof/>
        </w:rPr>
        <w:tab/>
      </w:r>
      <w:r>
        <w:rPr>
          <w:noProof/>
        </w:rPr>
        <w:fldChar w:fldCharType="begin"/>
      </w:r>
      <w:r>
        <w:rPr>
          <w:noProof/>
        </w:rPr>
        <w:instrText xml:space="preserve"> PAGEREF _Toc501440507 \h </w:instrText>
      </w:r>
      <w:r>
        <w:rPr>
          <w:noProof/>
        </w:rPr>
      </w:r>
      <w:r>
        <w:rPr>
          <w:noProof/>
        </w:rPr>
        <w:fldChar w:fldCharType="separate"/>
      </w:r>
      <w:r>
        <w:rPr>
          <w:noProof/>
        </w:rPr>
        <w:t>12</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7.1</w:t>
      </w:r>
      <w:r>
        <w:rPr>
          <w:rFonts w:asciiTheme="minorHAnsi" w:eastAsiaTheme="minorEastAsia" w:hAnsiTheme="minorHAnsi" w:cstheme="minorBidi"/>
          <w:noProof/>
          <w:szCs w:val="22"/>
          <w:lang w:eastAsia="en-NZ"/>
        </w:rPr>
        <w:tab/>
      </w:r>
      <w:r>
        <w:rPr>
          <w:noProof/>
        </w:rPr>
        <w:t>Medication specific guidance</w:t>
      </w:r>
      <w:r>
        <w:rPr>
          <w:noProof/>
        </w:rPr>
        <w:tab/>
      </w:r>
      <w:r>
        <w:rPr>
          <w:noProof/>
        </w:rPr>
        <w:fldChar w:fldCharType="begin"/>
      </w:r>
      <w:r>
        <w:rPr>
          <w:noProof/>
        </w:rPr>
        <w:instrText xml:space="preserve"> PAGEREF _Toc501440508 \h </w:instrText>
      </w:r>
      <w:r>
        <w:rPr>
          <w:noProof/>
        </w:rPr>
      </w:r>
      <w:r>
        <w:rPr>
          <w:noProof/>
        </w:rPr>
        <w:fldChar w:fldCharType="separate"/>
      </w:r>
      <w:r>
        <w:rPr>
          <w:noProof/>
        </w:rPr>
        <w:t>12</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8</w:t>
      </w:r>
      <w:r>
        <w:rPr>
          <w:rFonts w:asciiTheme="minorHAnsi" w:eastAsiaTheme="minorEastAsia" w:hAnsiTheme="minorHAnsi" w:cstheme="minorBidi"/>
          <w:b w:val="0"/>
          <w:noProof/>
          <w:szCs w:val="22"/>
          <w:lang w:eastAsia="en-NZ"/>
        </w:rPr>
        <w:tab/>
      </w:r>
      <w:r>
        <w:rPr>
          <w:noProof/>
        </w:rPr>
        <w:t>Medication check and reconciliation</w:t>
      </w:r>
      <w:r>
        <w:rPr>
          <w:noProof/>
        </w:rPr>
        <w:tab/>
      </w:r>
      <w:r>
        <w:rPr>
          <w:noProof/>
        </w:rPr>
        <w:fldChar w:fldCharType="begin"/>
      </w:r>
      <w:r>
        <w:rPr>
          <w:noProof/>
        </w:rPr>
        <w:instrText xml:space="preserve"> PAGEREF _Toc501440509 \h </w:instrText>
      </w:r>
      <w:r>
        <w:rPr>
          <w:noProof/>
        </w:rPr>
      </w:r>
      <w:r>
        <w:rPr>
          <w:noProof/>
        </w:rPr>
        <w:fldChar w:fldCharType="separate"/>
      </w:r>
      <w:r>
        <w:rPr>
          <w:noProof/>
        </w:rPr>
        <w:t>15</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9</w:t>
      </w:r>
      <w:r>
        <w:rPr>
          <w:rFonts w:asciiTheme="minorHAnsi" w:eastAsiaTheme="minorEastAsia" w:hAnsiTheme="minorHAnsi" w:cstheme="minorBidi"/>
          <w:b w:val="0"/>
          <w:noProof/>
          <w:szCs w:val="22"/>
          <w:lang w:eastAsia="en-NZ"/>
        </w:rPr>
        <w:tab/>
      </w:r>
      <w:r>
        <w:rPr>
          <w:noProof/>
        </w:rPr>
        <w:t>Supply, packaging, checking, storage and returns</w:t>
      </w:r>
      <w:r>
        <w:rPr>
          <w:noProof/>
        </w:rPr>
        <w:tab/>
      </w:r>
      <w:r>
        <w:rPr>
          <w:noProof/>
        </w:rPr>
        <w:fldChar w:fldCharType="begin"/>
      </w:r>
      <w:r>
        <w:rPr>
          <w:noProof/>
        </w:rPr>
        <w:instrText xml:space="preserve"> PAGEREF _Toc501440510 \h </w:instrText>
      </w:r>
      <w:r>
        <w:rPr>
          <w:noProof/>
        </w:rPr>
      </w:r>
      <w:r>
        <w:rPr>
          <w:noProof/>
        </w:rPr>
        <w:fldChar w:fldCharType="separate"/>
      </w:r>
      <w:r>
        <w:rPr>
          <w:noProof/>
        </w:rPr>
        <w:t>16</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9.1</w:t>
      </w:r>
      <w:r>
        <w:rPr>
          <w:rFonts w:asciiTheme="minorHAnsi" w:eastAsiaTheme="minorEastAsia" w:hAnsiTheme="minorHAnsi" w:cstheme="minorBidi"/>
          <w:noProof/>
          <w:szCs w:val="22"/>
          <w:lang w:eastAsia="en-NZ"/>
        </w:rPr>
        <w:tab/>
      </w:r>
      <w:r>
        <w:rPr>
          <w:noProof/>
        </w:rPr>
        <w:t>Supply</w:t>
      </w:r>
      <w:r>
        <w:rPr>
          <w:noProof/>
        </w:rPr>
        <w:tab/>
      </w:r>
      <w:r>
        <w:rPr>
          <w:noProof/>
        </w:rPr>
        <w:fldChar w:fldCharType="begin"/>
      </w:r>
      <w:r>
        <w:rPr>
          <w:noProof/>
        </w:rPr>
        <w:instrText xml:space="preserve"> PAGEREF _Toc501440511 \h </w:instrText>
      </w:r>
      <w:r>
        <w:rPr>
          <w:noProof/>
        </w:rPr>
      </w:r>
      <w:r>
        <w:rPr>
          <w:noProof/>
        </w:rPr>
        <w:fldChar w:fldCharType="separate"/>
      </w:r>
      <w:r>
        <w:rPr>
          <w:noProof/>
        </w:rPr>
        <w:t>16</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9.2</w:t>
      </w:r>
      <w:r>
        <w:rPr>
          <w:rFonts w:asciiTheme="minorHAnsi" w:eastAsiaTheme="minorEastAsia" w:hAnsiTheme="minorHAnsi" w:cstheme="minorBidi"/>
          <w:noProof/>
          <w:szCs w:val="22"/>
          <w:lang w:eastAsia="en-NZ"/>
        </w:rPr>
        <w:tab/>
      </w:r>
      <w:r>
        <w:rPr>
          <w:noProof/>
        </w:rPr>
        <w:t>Packaging and checking</w:t>
      </w:r>
      <w:r>
        <w:rPr>
          <w:noProof/>
        </w:rPr>
        <w:tab/>
      </w:r>
      <w:r>
        <w:rPr>
          <w:noProof/>
        </w:rPr>
        <w:fldChar w:fldCharType="begin"/>
      </w:r>
      <w:r>
        <w:rPr>
          <w:noProof/>
        </w:rPr>
        <w:instrText xml:space="preserve"> PAGEREF _Toc501440512 \h </w:instrText>
      </w:r>
      <w:r>
        <w:rPr>
          <w:noProof/>
        </w:rPr>
      </w:r>
      <w:r>
        <w:rPr>
          <w:noProof/>
        </w:rPr>
        <w:fldChar w:fldCharType="separate"/>
      </w:r>
      <w:r>
        <w:rPr>
          <w:noProof/>
        </w:rPr>
        <w:t>16</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9.3</w:t>
      </w:r>
      <w:r>
        <w:rPr>
          <w:rFonts w:asciiTheme="minorHAnsi" w:eastAsiaTheme="minorEastAsia" w:hAnsiTheme="minorHAnsi" w:cstheme="minorBidi"/>
          <w:noProof/>
          <w:szCs w:val="22"/>
          <w:lang w:eastAsia="en-NZ"/>
        </w:rPr>
        <w:tab/>
      </w:r>
      <w:r>
        <w:rPr>
          <w:noProof/>
        </w:rPr>
        <w:t>Storage</w:t>
      </w:r>
      <w:r>
        <w:rPr>
          <w:noProof/>
        </w:rPr>
        <w:tab/>
      </w:r>
      <w:r>
        <w:rPr>
          <w:noProof/>
        </w:rPr>
        <w:fldChar w:fldCharType="begin"/>
      </w:r>
      <w:r>
        <w:rPr>
          <w:noProof/>
        </w:rPr>
        <w:instrText xml:space="preserve"> PAGEREF _Toc501440513 \h </w:instrText>
      </w:r>
      <w:r>
        <w:rPr>
          <w:noProof/>
        </w:rPr>
      </w:r>
      <w:r>
        <w:rPr>
          <w:noProof/>
        </w:rPr>
        <w:fldChar w:fldCharType="separate"/>
      </w:r>
      <w:r>
        <w:rPr>
          <w:noProof/>
        </w:rPr>
        <w:t>16</w:t>
      </w:r>
      <w:r>
        <w:rPr>
          <w:noProof/>
        </w:rPr>
        <w:fldChar w:fldCharType="end"/>
      </w:r>
    </w:p>
    <w:p w:rsidR="00601405" w:rsidRDefault="00601405">
      <w:pPr>
        <w:pStyle w:val="TOC2"/>
        <w:rPr>
          <w:rFonts w:asciiTheme="minorHAnsi" w:eastAsiaTheme="minorEastAsia" w:hAnsiTheme="minorHAnsi" w:cstheme="minorBidi"/>
          <w:noProof/>
          <w:szCs w:val="22"/>
          <w:lang w:eastAsia="en-NZ"/>
        </w:rPr>
      </w:pPr>
      <w:r>
        <w:rPr>
          <w:noProof/>
        </w:rPr>
        <w:t>9.4</w:t>
      </w:r>
      <w:r>
        <w:rPr>
          <w:rFonts w:asciiTheme="minorHAnsi" w:eastAsiaTheme="minorEastAsia" w:hAnsiTheme="minorHAnsi" w:cstheme="minorBidi"/>
          <w:noProof/>
          <w:szCs w:val="22"/>
          <w:lang w:eastAsia="en-NZ"/>
        </w:rPr>
        <w:tab/>
      </w:r>
      <w:r>
        <w:rPr>
          <w:noProof/>
        </w:rPr>
        <w:t>Returns</w:t>
      </w:r>
      <w:r>
        <w:rPr>
          <w:noProof/>
        </w:rPr>
        <w:tab/>
      </w:r>
      <w:r>
        <w:rPr>
          <w:noProof/>
        </w:rPr>
        <w:fldChar w:fldCharType="begin"/>
      </w:r>
      <w:r>
        <w:rPr>
          <w:noProof/>
        </w:rPr>
        <w:instrText xml:space="preserve"> PAGEREF _Toc501440514 \h </w:instrText>
      </w:r>
      <w:r>
        <w:rPr>
          <w:noProof/>
        </w:rPr>
      </w:r>
      <w:r>
        <w:rPr>
          <w:noProof/>
        </w:rPr>
        <w:fldChar w:fldCharType="separate"/>
      </w:r>
      <w:r>
        <w:rPr>
          <w:noProof/>
        </w:rPr>
        <w:t>17</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10</w:t>
      </w:r>
      <w:r>
        <w:rPr>
          <w:rFonts w:asciiTheme="minorHAnsi" w:eastAsiaTheme="minorEastAsia" w:hAnsiTheme="minorHAnsi" w:cstheme="minorBidi"/>
          <w:b w:val="0"/>
          <w:noProof/>
          <w:szCs w:val="22"/>
          <w:lang w:eastAsia="en-NZ"/>
        </w:rPr>
        <w:tab/>
      </w:r>
      <w:r>
        <w:rPr>
          <w:noProof/>
        </w:rPr>
        <w:t>Prescriber medication review</w:t>
      </w:r>
      <w:r>
        <w:rPr>
          <w:noProof/>
        </w:rPr>
        <w:tab/>
      </w:r>
      <w:r>
        <w:rPr>
          <w:noProof/>
        </w:rPr>
        <w:fldChar w:fldCharType="begin"/>
      </w:r>
      <w:r>
        <w:rPr>
          <w:noProof/>
        </w:rPr>
        <w:instrText xml:space="preserve"> PAGEREF _Toc501440515 \h </w:instrText>
      </w:r>
      <w:r>
        <w:rPr>
          <w:noProof/>
        </w:rPr>
      </w:r>
      <w:r>
        <w:rPr>
          <w:noProof/>
        </w:rPr>
        <w:fldChar w:fldCharType="separate"/>
      </w:r>
      <w:r>
        <w:rPr>
          <w:noProof/>
        </w:rPr>
        <w:t>18</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11</w:t>
      </w:r>
      <w:r>
        <w:rPr>
          <w:rFonts w:asciiTheme="minorHAnsi" w:eastAsiaTheme="minorEastAsia" w:hAnsiTheme="minorHAnsi" w:cstheme="minorBidi"/>
          <w:b w:val="0"/>
          <w:noProof/>
          <w:szCs w:val="22"/>
          <w:lang w:eastAsia="en-NZ"/>
        </w:rPr>
        <w:tab/>
      </w:r>
      <w:r>
        <w:rPr>
          <w:noProof/>
        </w:rPr>
        <w:t>Transcribing of medicines</w:t>
      </w:r>
      <w:r>
        <w:rPr>
          <w:noProof/>
        </w:rPr>
        <w:tab/>
      </w:r>
      <w:r>
        <w:rPr>
          <w:noProof/>
        </w:rPr>
        <w:fldChar w:fldCharType="begin"/>
      </w:r>
      <w:r>
        <w:rPr>
          <w:noProof/>
        </w:rPr>
        <w:instrText xml:space="preserve"> PAGEREF _Toc501440516 \h </w:instrText>
      </w:r>
      <w:r>
        <w:rPr>
          <w:noProof/>
        </w:rPr>
      </w:r>
      <w:r>
        <w:rPr>
          <w:noProof/>
        </w:rPr>
        <w:fldChar w:fldCharType="separate"/>
      </w:r>
      <w:r>
        <w:rPr>
          <w:noProof/>
        </w:rPr>
        <w:t>19</w:t>
      </w:r>
      <w:r>
        <w:rPr>
          <w:noProof/>
        </w:rPr>
        <w:fldChar w:fldCharType="end"/>
      </w:r>
    </w:p>
    <w:p w:rsidR="00601405" w:rsidRDefault="00601405">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_Toc501440517 \h </w:instrText>
      </w:r>
      <w:r>
        <w:rPr>
          <w:noProof/>
        </w:rPr>
      </w:r>
      <w:r>
        <w:rPr>
          <w:noProof/>
        </w:rPr>
        <w:fldChar w:fldCharType="separate"/>
      </w:r>
      <w:r>
        <w:rPr>
          <w:noProof/>
        </w:rPr>
        <w:t>20</w:t>
      </w:r>
      <w:r>
        <w:rPr>
          <w:noProof/>
        </w:rPr>
        <w:fldChar w:fldCharType="end"/>
      </w:r>
    </w:p>
    <w:p w:rsidR="00695B7C" w:rsidRDefault="00601405" w:rsidP="00695B7C">
      <w:pPr>
        <w:pStyle w:val="TOC1"/>
        <w:rPr>
          <w:b w:val="0"/>
          <w:noProof/>
        </w:rPr>
      </w:pPr>
      <w:r>
        <w:rPr>
          <w:noProof/>
        </w:rPr>
        <w:t>Appendix 1</w:t>
      </w:r>
      <w:r>
        <w:rPr>
          <w:noProof/>
        </w:rPr>
        <w:tab/>
      </w:r>
      <w:r>
        <w:rPr>
          <w:noProof/>
        </w:rPr>
        <w:fldChar w:fldCharType="begin"/>
      </w:r>
      <w:r>
        <w:rPr>
          <w:noProof/>
        </w:rPr>
        <w:instrText xml:space="preserve"> PAGEREF _Toc501440518 \h </w:instrText>
      </w:r>
      <w:r>
        <w:rPr>
          <w:noProof/>
        </w:rPr>
      </w:r>
      <w:r>
        <w:rPr>
          <w:noProof/>
        </w:rPr>
        <w:fldChar w:fldCharType="separate"/>
      </w:r>
      <w:r>
        <w:rPr>
          <w:noProof/>
        </w:rPr>
        <w:t>1</w:t>
      </w:r>
      <w:r>
        <w:rPr>
          <w:noProof/>
        </w:rPr>
        <w:fldChar w:fldCharType="end"/>
      </w:r>
      <w:r w:rsidR="00695B7C">
        <w:rPr>
          <w:noProof/>
        </w:rPr>
        <w:br w:type="page"/>
      </w:r>
    </w:p>
    <w:p w:rsidR="00601405" w:rsidRDefault="00601405">
      <w:pPr>
        <w:pStyle w:val="TOC1"/>
        <w:rPr>
          <w:rFonts w:asciiTheme="minorHAnsi" w:eastAsiaTheme="minorEastAsia" w:hAnsiTheme="minorHAnsi" w:cstheme="minorBidi"/>
          <w:b w:val="0"/>
          <w:noProof/>
          <w:szCs w:val="22"/>
          <w:lang w:eastAsia="en-NZ"/>
        </w:rPr>
      </w:pPr>
    </w:p>
    <w:p w:rsidR="00695B7C" w:rsidRPr="009C5C9F" w:rsidRDefault="00C86248" w:rsidP="00695B7C">
      <w:pPr>
        <w:pStyle w:val="Heading1"/>
        <w:rPr>
          <w:sz w:val="56"/>
          <w:szCs w:val="56"/>
        </w:rPr>
      </w:pPr>
      <w:r w:rsidRPr="00531664">
        <w:rPr>
          <w:b w:val="0"/>
        </w:rPr>
        <w:fldChar w:fldCharType="end"/>
      </w:r>
      <w:bookmarkStart w:id="3" w:name="_Toc501440492"/>
      <w:r w:rsidR="00695B7C" w:rsidRPr="00695B7C">
        <w:rPr>
          <w:sz w:val="56"/>
          <w:szCs w:val="56"/>
        </w:rPr>
        <w:t xml:space="preserve"> </w:t>
      </w:r>
      <w:r w:rsidR="00695B7C" w:rsidRPr="009C5C9F">
        <w:rPr>
          <w:sz w:val="56"/>
          <w:szCs w:val="56"/>
        </w:rPr>
        <w:t>Glossary of terms</w:t>
      </w:r>
      <w:bookmarkEnd w:id="3"/>
    </w:p>
    <w:tbl>
      <w:tblPr>
        <w:tblW w:w="0" w:type="auto"/>
        <w:tblLook w:val="04A0" w:firstRow="1" w:lastRow="0" w:firstColumn="1" w:lastColumn="0" w:noHBand="0" w:noVBand="1"/>
      </w:tblPr>
      <w:tblGrid>
        <w:gridCol w:w="2760"/>
        <w:gridCol w:w="6595"/>
      </w:tblGrid>
      <w:tr w:rsidR="007304E1" w:rsidRPr="00247159" w:rsidTr="00695B7C">
        <w:tc>
          <w:tcPr>
            <w:tcW w:w="2760" w:type="dxa"/>
            <w:shd w:val="clear" w:color="auto" w:fill="auto"/>
          </w:tcPr>
          <w:p w:rsidR="007304E1" w:rsidRPr="00247159" w:rsidRDefault="007304E1" w:rsidP="00C20ABC">
            <w:r w:rsidRPr="00A37BF2">
              <w:rPr>
                <w:b/>
              </w:rPr>
              <w:t>Delegation</w:t>
            </w:r>
            <w:r w:rsidR="00C20ABC">
              <w:rPr>
                <w:b/>
                <w:noProof/>
                <w:vertAlign w:val="superscript"/>
              </w:rPr>
              <w:t xml:space="preserve"> </w:t>
            </w:r>
          </w:p>
        </w:tc>
        <w:tc>
          <w:tcPr>
            <w:tcW w:w="6595" w:type="dxa"/>
            <w:shd w:val="clear" w:color="auto" w:fill="auto"/>
          </w:tcPr>
          <w:p w:rsidR="007304E1" w:rsidRPr="00A37BF2" w:rsidRDefault="007304E1" w:rsidP="007304E1">
            <w:pPr>
              <w:rPr>
                <w:lang w:eastAsia="en-NZ"/>
              </w:rPr>
            </w:pPr>
            <w:r w:rsidRPr="00A37BF2">
              <w:rPr>
                <w:lang w:eastAsia="en-NZ"/>
              </w:rPr>
              <w:t>The transfer of responsibility for the performance of an activity from one person to another with the former retaining ac</w:t>
            </w:r>
            <w:r w:rsidR="00742A53">
              <w:rPr>
                <w:lang w:eastAsia="en-NZ"/>
              </w:rPr>
              <w:t xml:space="preserve">countability for the outcome </w:t>
            </w:r>
            <w:proofErr w:type="spellStart"/>
            <w:r w:rsidR="00742A53">
              <w:rPr>
                <w:lang w:eastAsia="en-NZ"/>
              </w:rPr>
              <w:t>eg</w:t>
            </w:r>
            <w:proofErr w:type="spellEnd"/>
            <w:r w:rsidR="00742A53">
              <w:rPr>
                <w:lang w:eastAsia="en-NZ"/>
              </w:rPr>
              <w:t>.</w:t>
            </w:r>
            <w:r w:rsidRPr="00A37BF2">
              <w:rPr>
                <w:lang w:eastAsia="en-NZ"/>
              </w:rPr>
              <w:t xml:space="preserve"> </w:t>
            </w:r>
            <w:proofErr w:type="gramStart"/>
            <w:r w:rsidRPr="00A37BF2">
              <w:rPr>
                <w:lang w:eastAsia="en-NZ"/>
              </w:rPr>
              <w:t>a</w:t>
            </w:r>
            <w:proofErr w:type="gramEnd"/>
            <w:r w:rsidRPr="00A37BF2">
              <w:rPr>
                <w:lang w:eastAsia="en-NZ"/>
              </w:rPr>
              <w:t xml:space="preserve"> </w:t>
            </w:r>
            <w:r w:rsidR="007C2C32">
              <w:rPr>
                <w:lang w:eastAsia="en-NZ"/>
              </w:rPr>
              <w:t>R</w:t>
            </w:r>
            <w:r w:rsidRPr="00A37BF2">
              <w:rPr>
                <w:lang w:eastAsia="en-NZ"/>
              </w:rPr>
              <w:t xml:space="preserve">egistered </w:t>
            </w:r>
            <w:r w:rsidR="007C2C32">
              <w:rPr>
                <w:lang w:eastAsia="en-NZ"/>
              </w:rPr>
              <w:t>N</w:t>
            </w:r>
            <w:r w:rsidR="00551E69">
              <w:rPr>
                <w:lang w:eastAsia="en-NZ"/>
              </w:rPr>
              <w:t xml:space="preserve">urse (RN) requesting </w:t>
            </w:r>
            <w:r w:rsidRPr="00A37BF2">
              <w:rPr>
                <w:lang w:eastAsia="en-NZ"/>
              </w:rPr>
              <w:t>a</w:t>
            </w:r>
            <w:r w:rsidR="00B304B8">
              <w:rPr>
                <w:lang w:eastAsia="en-NZ"/>
              </w:rPr>
              <w:t xml:space="preserve"> </w:t>
            </w:r>
            <w:r w:rsidR="000262BE">
              <w:rPr>
                <w:lang w:eastAsia="en-NZ"/>
              </w:rPr>
              <w:t>h</w:t>
            </w:r>
            <w:r w:rsidRPr="00A37BF2">
              <w:rPr>
                <w:lang w:eastAsia="en-NZ"/>
              </w:rPr>
              <w:t xml:space="preserve">ome support worker </w:t>
            </w:r>
            <w:r w:rsidR="007C2C32">
              <w:rPr>
                <w:lang w:eastAsia="en-NZ"/>
              </w:rPr>
              <w:t xml:space="preserve">(HSW) </w:t>
            </w:r>
            <w:r w:rsidRPr="00A37BF2">
              <w:rPr>
                <w:lang w:eastAsia="en-NZ"/>
              </w:rPr>
              <w:t xml:space="preserve">to administer medication to a person. </w:t>
            </w:r>
            <w:r w:rsidR="00C20ABC">
              <w:rPr>
                <w:noProof/>
              </w:rPr>
              <w:t xml:space="preserve">(Nursing Council of </w:t>
            </w:r>
            <w:smartTag w:uri="urn:schemas-microsoft-com:office:smarttags" w:element="country-region">
              <w:smartTag w:uri="urn:schemas-microsoft-com:office:smarttags" w:element="place">
                <w:r w:rsidR="00C20ABC">
                  <w:rPr>
                    <w:noProof/>
                  </w:rPr>
                  <w:t>New Zealand</w:t>
                </w:r>
              </w:smartTag>
            </w:smartTag>
            <w:r w:rsidR="00C20ABC">
              <w:rPr>
                <w:noProof/>
              </w:rPr>
              <w:t>, 2012)</w:t>
            </w:r>
          </w:p>
          <w:p w:rsidR="007304E1" w:rsidRPr="00A37BF2" w:rsidRDefault="007304E1" w:rsidP="007304E1">
            <w:pPr>
              <w:rPr>
                <w:lang w:eastAsia="en-NZ"/>
              </w:rPr>
            </w:pPr>
          </w:p>
        </w:tc>
      </w:tr>
      <w:tr w:rsidR="007304E1" w:rsidRPr="00247159" w:rsidTr="00695B7C">
        <w:tc>
          <w:tcPr>
            <w:tcW w:w="2760" w:type="dxa"/>
            <w:shd w:val="clear" w:color="auto" w:fill="auto"/>
          </w:tcPr>
          <w:p w:rsidR="007304E1" w:rsidRPr="00247159" w:rsidRDefault="007304E1" w:rsidP="007304E1">
            <w:r w:rsidRPr="00A37BF2">
              <w:rPr>
                <w:rFonts w:cs="Univers-Bold"/>
                <w:b/>
                <w:bCs/>
                <w:lang w:eastAsia="en-NZ"/>
              </w:rPr>
              <w:t>Direction</w:t>
            </w:r>
          </w:p>
        </w:tc>
        <w:tc>
          <w:tcPr>
            <w:tcW w:w="6595" w:type="dxa"/>
            <w:shd w:val="clear" w:color="auto" w:fill="auto"/>
          </w:tcPr>
          <w:p w:rsidR="007304E1" w:rsidRPr="00247159" w:rsidRDefault="007304E1" w:rsidP="007304E1">
            <w:pPr>
              <w:rPr>
                <w:lang w:eastAsia="en-NZ"/>
              </w:rPr>
            </w:pPr>
            <w:r w:rsidRPr="00A37BF2">
              <w:rPr>
                <w:lang w:eastAsia="en-NZ"/>
              </w:rPr>
              <w:t xml:space="preserve">The active process of guiding, monitoring and evaluating the nursing activities performed by another. </w:t>
            </w:r>
            <w:r w:rsidRPr="00115960">
              <w:rPr>
                <w:b/>
                <w:lang w:eastAsia="en-NZ"/>
              </w:rPr>
              <w:t>Direction</w:t>
            </w:r>
            <w:r w:rsidRPr="00A37BF2">
              <w:rPr>
                <w:lang w:eastAsia="en-NZ"/>
              </w:rPr>
              <w:t xml:space="preserve"> is provided directly when the </w:t>
            </w:r>
            <w:r w:rsidR="00551E69">
              <w:rPr>
                <w:lang w:eastAsia="en-NZ"/>
              </w:rPr>
              <w:t>RN</w:t>
            </w:r>
            <w:r w:rsidRPr="00A37BF2">
              <w:rPr>
                <w:lang w:eastAsia="en-NZ"/>
              </w:rPr>
              <w:t xml:space="preserve"> is actually present, observes, works with and directs the person; </w:t>
            </w:r>
            <w:r w:rsidRPr="00115960">
              <w:rPr>
                <w:b/>
                <w:lang w:eastAsia="en-NZ"/>
              </w:rPr>
              <w:t>direction</w:t>
            </w:r>
            <w:r w:rsidRPr="00A37BF2">
              <w:rPr>
                <w:lang w:eastAsia="en-NZ"/>
              </w:rPr>
              <w:t xml:space="preserve"> is provided indirectly when the </w:t>
            </w:r>
            <w:r w:rsidR="00551E69">
              <w:rPr>
                <w:lang w:eastAsia="en-NZ"/>
              </w:rPr>
              <w:t>RN</w:t>
            </w:r>
            <w:r w:rsidRPr="00A37BF2">
              <w:rPr>
                <w:lang w:eastAsia="en-NZ"/>
              </w:rPr>
              <w:t xml:space="preserve"> works in the same facility or organisation as the supervised person but does not constantly observe his/her activities. The </w:t>
            </w:r>
            <w:r w:rsidR="00551E69">
              <w:rPr>
                <w:lang w:eastAsia="en-NZ"/>
              </w:rPr>
              <w:t>RN</w:t>
            </w:r>
            <w:r w:rsidRPr="00A37BF2">
              <w:rPr>
                <w:lang w:eastAsia="en-NZ"/>
              </w:rPr>
              <w:t xml:space="preserve"> must be available for reasonable access, ie. </w:t>
            </w:r>
            <w:proofErr w:type="gramStart"/>
            <w:r w:rsidRPr="00A37BF2">
              <w:rPr>
                <w:lang w:eastAsia="en-NZ"/>
              </w:rPr>
              <w:t>must</w:t>
            </w:r>
            <w:proofErr w:type="gramEnd"/>
            <w:r w:rsidRPr="00A37BF2">
              <w:rPr>
                <w:lang w:eastAsia="en-NZ"/>
              </w:rPr>
              <w:t xml:space="preserve"> be available at all times on the premises or contactable by telephone (in community settings).</w:t>
            </w:r>
            <w:r w:rsidR="00C20ABC">
              <w:rPr>
                <w:noProof/>
              </w:rPr>
              <w:t xml:space="preserve"> (Nursing Council of </w:t>
            </w:r>
            <w:smartTag w:uri="urn:schemas-microsoft-com:office:smarttags" w:element="country-region">
              <w:smartTag w:uri="urn:schemas-microsoft-com:office:smarttags" w:element="place">
                <w:r w:rsidR="00C20ABC">
                  <w:rPr>
                    <w:noProof/>
                  </w:rPr>
                  <w:t>New Zealand</w:t>
                </w:r>
              </w:smartTag>
            </w:smartTag>
            <w:r w:rsidR="00C20ABC">
              <w:rPr>
                <w:noProof/>
              </w:rPr>
              <w:t>, 2012)</w:t>
            </w:r>
          </w:p>
          <w:p w:rsidR="007304E1" w:rsidRPr="00247159" w:rsidRDefault="007304E1" w:rsidP="007304E1"/>
        </w:tc>
      </w:tr>
      <w:tr w:rsidR="007304E1" w:rsidRPr="00247159" w:rsidTr="00695B7C">
        <w:tc>
          <w:tcPr>
            <w:tcW w:w="2760" w:type="dxa"/>
            <w:shd w:val="clear" w:color="auto" w:fill="auto"/>
          </w:tcPr>
          <w:p w:rsidR="007304E1" w:rsidRPr="00A37BF2" w:rsidRDefault="007304E1" w:rsidP="007304E1">
            <w:pPr>
              <w:rPr>
                <w:rFonts w:cs="Univers-Bold"/>
                <w:b/>
                <w:bCs/>
                <w:color w:val="00124A"/>
                <w:lang w:eastAsia="en-NZ"/>
              </w:rPr>
            </w:pPr>
            <w:r w:rsidRPr="00A37BF2">
              <w:rPr>
                <w:rFonts w:cs="Tiempos Text Regular"/>
                <w:b/>
                <w:szCs w:val="22"/>
              </w:rPr>
              <w:t>Enrolled nurse</w:t>
            </w:r>
            <w:r w:rsidR="006564C7">
              <w:rPr>
                <w:rStyle w:val="FootnoteReference"/>
                <w:rFonts w:cs="Tiempos Text Regular"/>
                <w:b/>
                <w:szCs w:val="22"/>
              </w:rPr>
              <w:footnoteReference w:id="1"/>
            </w:r>
          </w:p>
          <w:p w:rsidR="007304E1" w:rsidRPr="00247159" w:rsidRDefault="007304E1" w:rsidP="007304E1"/>
        </w:tc>
        <w:tc>
          <w:tcPr>
            <w:tcW w:w="6595" w:type="dxa"/>
            <w:shd w:val="clear" w:color="auto" w:fill="auto"/>
          </w:tcPr>
          <w:p w:rsidR="007304E1" w:rsidRPr="00A37BF2" w:rsidRDefault="007304E1" w:rsidP="007304E1">
            <w:pPr>
              <w:rPr>
                <w:rFonts w:cs="Tiempos Text Regular"/>
                <w:color w:val="000000"/>
                <w:szCs w:val="22"/>
              </w:rPr>
            </w:pPr>
            <w:r w:rsidRPr="00A37BF2">
              <w:rPr>
                <w:rFonts w:cs="Tiempos Text Regular"/>
                <w:color w:val="000000"/>
                <w:szCs w:val="22"/>
              </w:rPr>
              <w:t xml:space="preserve">A person who has successfully completed a Diploma in </w:t>
            </w:r>
            <w:smartTag w:uri="urn:schemas-microsoft-com:office:smarttags" w:element="country-region">
              <w:smartTag w:uri="urn:schemas-microsoft-com:office:smarttags" w:element="place">
                <w:r w:rsidRPr="00A37BF2">
                  <w:rPr>
                    <w:rFonts w:cs="Tiempos Text Regular"/>
                    <w:color w:val="000000"/>
                    <w:szCs w:val="22"/>
                  </w:rPr>
                  <w:t>N</w:t>
                </w:r>
                <w:r w:rsidR="00AE4D38">
                  <w:rPr>
                    <w:rFonts w:cs="Tiempos Text Regular"/>
                    <w:color w:val="000000"/>
                    <w:szCs w:val="22"/>
                  </w:rPr>
                  <w:t xml:space="preserve">ew </w:t>
                </w:r>
                <w:r w:rsidRPr="00A37BF2">
                  <w:rPr>
                    <w:rFonts w:cs="Tiempos Text Regular"/>
                    <w:color w:val="000000"/>
                    <w:szCs w:val="22"/>
                  </w:rPr>
                  <w:t>Z</w:t>
                </w:r>
                <w:r w:rsidR="00AE4D38">
                  <w:rPr>
                    <w:rFonts w:cs="Tiempos Text Regular"/>
                    <w:color w:val="000000"/>
                    <w:szCs w:val="22"/>
                  </w:rPr>
                  <w:t>ealand</w:t>
                </w:r>
              </w:smartTag>
            </w:smartTag>
            <w:r w:rsidRPr="00A37BF2">
              <w:rPr>
                <w:rFonts w:cs="Tiempos Text Regular"/>
                <w:color w:val="000000"/>
                <w:szCs w:val="22"/>
              </w:rPr>
              <w:t xml:space="preserve"> or equivalent from overseas for Enrolled Nursing. For entry into the Enrolled Nurse scope of practice they must pass the state final registration examination.  To practice as an Enrolled Nurse requires registration </w:t>
            </w:r>
            <w:r w:rsidR="00AE644E">
              <w:rPr>
                <w:rFonts w:cs="Tiempos Text Regular"/>
                <w:color w:val="000000"/>
                <w:szCs w:val="22"/>
              </w:rPr>
              <w:t xml:space="preserve">with the </w:t>
            </w:r>
            <w:r w:rsidR="00551E69">
              <w:rPr>
                <w:rFonts w:cs="Tiempos Text Regular"/>
                <w:color w:val="000000"/>
                <w:szCs w:val="22"/>
              </w:rPr>
              <w:t xml:space="preserve">New </w:t>
            </w:r>
            <w:r w:rsidR="00AE644E">
              <w:rPr>
                <w:rFonts w:cs="Tiempos Text Regular"/>
                <w:color w:val="000000"/>
                <w:szCs w:val="22"/>
              </w:rPr>
              <w:t>Z</w:t>
            </w:r>
            <w:r w:rsidR="00551E69">
              <w:rPr>
                <w:rFonts w:cs="Tiempos Text Regular"/>
                <w:color w:val="000000"/>
                <w:szCs w:val="22"/>
              </w:rPr>
              <w:t>ealand</w:t>
            </w:r>
            <w:r w:rsidR="00AE644E">
              <w:rPr>
                <w:rFonts w:cs="Tiempos Text Regular"/>
                <w:color w:val="000000"/>
                <w:szCs w:val="22"/>
              </w:rPr>
              <w:t xml:space="preserve"> Nursing Council and</w:t>
            </w:r>
            <w:r w:rsidRPr="00A37BF2">
              <w:rPr>
                <w:rFonts w:cs="Tiempos Text Regular"/>
                <w:color w:val="000000"/>
                <w:szCs w:val="22"/>
              </w:rPr>
              <w:t xml:space="preserve"> a current annual practising certificate. </w:t>
            </w:r>
          </w:p>
          <w:p w:rsidR="007304E1" w:rsidRPr="00247159" w:rsidRDefault="007304E1" w:rsidP="007304E1"/>
        </w:tc>
      </w:tr>
      <w:tr w:rsidR="007304E1" w:rsidRPr="00247159" w:rsidTr="00695B7C">
        <w:tc>
          <w:tcPr>
            <w:tcW w:w="2760" w:type="dxa"/>
            <w:shd w:val="clear" w:color="auto" w:fill="auto"/>
          </w:tcPr>
          <w:p w:rsidR="007304E1" w:rsidRPr="00601405" w:rsidRDefault="007304E1" w:rsidP="007304E1">
            <w:r w:rsidRPr="00601405">
              <w:rPr>
                <w:rFonts w:cs="Univers-Bold"/>
                <w:b/>
                <w:bCs/>
                <w:lang w:eastAsia="en-NZ"/>
              </w:rPr>
              <w:t>Home support worker</w:t>
            </w:r>
            <w:r w:rsidR="00815297" w:rsidRPr="00601405">
              <w:rPr>
                <w:rFonts w:cs="Univers-Bold"/>
                <w:b/>
                <w:bCs/>
                <w:lang w:eastAsia="en-NZ"/>
              </w:rPr>
              <w:t xml:space="preserve"> (HSW)</w:t>
            </w:r>
          </w:p>
        </w:tc>
        <w:tc>
          <w:tcPr>
            <w:tcW w:w="6595" w:type="dxa"/>
            <w:shd w:val="clear" w:color="auto" w:fill="auto"/>
          </w:tcPr>
          <w:p w:rsidR="007304E1" w:rsidRPr="00601405" w:rsidRDefault="007304E1" w:rsidP="007304E1">
            <w:pPr>
              <w:rPr>
                <w:rFonts w:cs="Univers-Light"/>
                <w:lang w:eastAsia="en-NZ"/>
              </w:rPr>
            </w:pPr>
            <w:r w:rsidRPr="00601405">
              <w:rPr>
                <w:rFonts w:cs="Univers-Light"/>
                <w:lang w:eastAsia="en-NZ"/>
              </w:rPr>
              <w:t>A person employed within the community context “who undertakes a component of direct care and is not regulated in law by a regulated authority” (Nursing Council of New Zealand, 2012, p. 14). Other titles used in N</w:t>
            </w:r>
            <w:r w:rsidR="00551E69" w:rsidRPr="00601405">
              <w:rPr>
                <w:rFonts w:cs="Univers-Light"/>
                <w:lang w:eastAsia="en-NZ"/>
              </w:rPr>
              <w:t xml:space="preserve">ew </w:t>
            </w:r>
            <w:r w:rsidRPr="00601405">
              <w:rPr>
                <w:rFonts w:cs="Univers-Light"/>
                <w:lang w:eastAsia="en-NZ"/>
              </w:rPr>
              <w:t>Z</w:t>
            </w:r>
            <w:r w:rsidR="00551E69" w:rsidRPr="00601405">
              <w:rPr>
                <w:rFonts w:cs="Univers-Light"/>
                <w:lang w:eastAsia="en-NZ"/>
              </w:rPr>
              <w:t>ealand</w:t>
            </w:r>
            <w:r w:rsidRPr="00601405">
              <w:rPr>
                <w:rFonts w:cs="Univers-Light"/>
                <w:lang w:eastAsia="en-NZ"/>
              </w:rPr>
              <w:t xml:space="preserve"> include health care assistants, </w:t>
            </w:r>
            <w:proofErr w:type="spellStart"/>
            <w:r w:rsidRPr="00601405">
              <w:rPr>
                <w:rFonts w:cs="Univers-Light"/>
                <w:lang w:eastAsia="en-NZ"/>
              </w:rPr>
              <w:t>kaiāwhina</w:t>
            </w:r>
            <w:proofErr w:type="spellEnd"/>
            <w:r w:rsidRPr="00601405">
              <w:rPr>
                <w:rFonts w:cs="Univers-Light"/>
                <w:lang w:eastAsia="en-NZ"/>
              </w:rPr>
              <w:t xml:space="preserve"> and </w:t>
            </w:r>
            <w:r w:rsidR="00695B7C">
              <w:rPr>
                <w:rFonts w:cs="Univers-Light"/>
                <w:lang w:eastAsia="en-NZ"/>
              </w:rPr>
              <w:t xml:space="preserve">community support </w:t>
            </w:r>
            <w:r w:rsidRPr="00601405">
              <w:rPr>
                <w:rFonts w:cs="Univers-Light"/>
                <w:lang w:eastAsia="en-NZ"/>
              </w:rPr>
              <w:t>workers. For the purposes of the Guidelines, and to maintain consistency with the term used by the Home &amp; Community Health Asso</w:t>
            </w:r>
            <w:r w:rsidR="00815297" w:rsidRPr="00601405">
              <w:rPr>
                <w:rFonts w:cs="Univers-Light"/>
                <w:lang w:eastAsia="en-NZ"/>
              </w:rPr>
              <w:t xml:space="preserve">ciation, the term </w:t>
            </w:r>
            <w:r w:rsidR="00551E69" w:rsidRPr="00601405">
              <w:rPr>
                <w:rFonts w:cs="Univers-Light"/>
                <w:b/>
                <w:lang w:eastAsia="en-NZ"/>
              </w:rPr>
              <w:t>H</w:t>
            </w:r>
            <w:r w:rsidR="00815297" w:rsidRPr="00601405">
              <w:rPr>
                <w:rFonts w:cs="Univers-Light"/>
                <w:b/>
                <w:lang w:eastAsia="en-NZ"/>
              </w:rPr>
              <w:t>o</w:t>
            </w:r>
            <w:r w:rsidR="00551E69" w:rsidRPr="00601405">
              <w:rPr>
                <w:rFonts w:cs="Univers-Light"/>
                <w:b/>
                <w:lang w:eastAsia="en-NZ"/>
              </w:rPr>
              <w:t>me Support W</w:t>
            </w:r>
            <w:r w:rsidRPr="00601405">
              <w:rPr>
                <w:rFonts w:cs="Univers-Light"/>
                <w:b/>
                <w:lang w:eastAsia="en-NZ"/>
              </w:rPr>
              <w:t>orker</w:t>
            </w:r>
            <w:r w:rsidR="00815297" w:rsidRPr="00601405">
              <w:rPr>
                <w:rFonts w:cs="Univers-Light"/>
                <w:b/>
                <w:lang w:eastAsia="en-NZ"/>
              </w:rPr>
              <w:t xml:space="preserve"> or HSW</w:t>
            </w:r>
            <w:r w:rsidR="00815297" w:rsidRPr="00601405">
              <w:rPr>
                <w:rFonts w:cs="Univers-Light"/>
                <w:lang w:eastAsia="en-NZ"/>
              </w:rPr>
              <w:t xml:space="preserve"> </w:t>
            </w:r>
            <w:r w:rsidRPr="00601405">
              <w:rPr>
                <w:rFonts w:cs="Univers-Light"/>
                <w:lang w:eastAsia="en-NZ"/>
              </w:rPr>
              <w:t>will be used.</w:t>
            </w:r>
          </w:p>
          <w:p w:rsidR="007304E1" w:rsidRPr="00601405" w:rsidRDefault="007304E1" w:rsidP="007304E1"/>
        </w:tc>
      </w:tr>
      <w:tr w:rsidR="007304E1" w:rsidRPr="00247159" w:rsidTr="00695B7C">
        <w:tc>
          <w:tcPr>
            <w:tcW w:w="2760" w:type="dxa"/>
            <w:shd w:val="clear" w:color="auto" w:fill="auto"/>
          </w:tcPr>
          <w:p w:rsidR="007304E1" w:rsidRPr="00601405" w:rsidRDefault="007304E1" w:rsidP="007304E1">
            <w:pPr>
              <w:rPr>
                <w:rFonts w:cs="Univers-Bold"/>
                <w:b/>
                <w:bCs/>
                <w:lang w:eastAsia="en-NZ"/>
              </w:rPr>
            </w:pPr>
            <w:r w:rsidRPr="00601405">
              <w:rPr>
                <w:rFonts w:cs="Univers-Bold"/>
                <w:b/>
                <w:bCs/>
                <w:lang w:eastAsia="en-NZ"/>
              </w:rPr>
              <w:t xml:space="preserve">Individual Support/ Service Plan </w:t>
            </w:r>
          </w:p>
          <w:p w:rsidR="007304E1" w:rsidRPr="00247159" w:rsidRDefault="007304E1" w:rsidP="007304E1"/>
        </w:tc>
        <w:tc>
          <w:tcPr>
            <w:tcW w:w="6595" w:type="dxa"/>
            <w:shd w:val="clear" w:color="auto" w:fill="auto"/>
          </w:tcPr>
          <w:p w:rsidR="007304E1" w:rsidRPr="00A37BF2" w:rsidRDefault="00115960" w:rsidP="007304E1">
            <w:r>
              <w:t>The</w:t>
            </w:r>
            <w:r w:rsidR="007304E1" w:rsidRPr="00A37BF2">
              <w:t xml:space="preserve"> </w:t>
            </w:r>
            <w:r w:rsidRPr="00115960">
              <w:rPr>
                <w:b/>
              </w:rPr>
              <w:t>I</w:t>
            </w:r>
            <w:r w:rsidR="007304E1" w:rsidRPr="00115960">
              <w:rPr>
                <w:b/>
              </w:rPr>
              <w:t>ndividualised</w:t>
            </w:r>
            <w:r w:rsidRPr="00115960">
              <w:rPr>
                <w:b/>
              </w:rPr>
              <w:t xml:space="preserve"> Support</w:t>
            </w:r>
            <w:r w:rsidR="007304E1" w:rsidRPr="00115960">
              <w:rPr>
                <w:b/>
              </w:rPr>
              <w:t xml:space="preserve"> </w:t>
            </w:r>
            <w:r w:rsidRPr="00115960">
              <w:rPr>
                <w:b/>
              </w:rPr>
              <w:t>P</w:t>
            </w:r>
            <w:r w:rsidR="007304E1" w:rsidRPr="00115960">
              <w:rPr>
                <w:b/>
              </w:rPr>
              <w:t>lan</w:t>
            </w:r>
            <w:r w:rsidR="007304E1" w:rsidRPr="00A37BF2">
              <w:t xml:space="preserve"> outlines each person’s goals, support needs and requirements. </w:t>
            </w:r>
            <w:r>
              <w:t>It</w:t>
            </w:r>
            <w:r w:rsidR="007304E1" w:rsidRPr="00A37BF2">
              <w:t xml:space="preserve"> is developed and agreed with the person prior to the commencement of service delivery and clearly details the actions to be taken by the Service Provider.</w:t>
            </w:r>
            <w:r w:rsidR="00AE644E">
              <w:t xml:space="preserve"> An up to date copy of </w:t>
            </w:r>
            <w:r w:rsidR="006564C7">
              <w:t>the Individual’s</w:t>
            </w:r>
            <w:r w:rsidR="00AE644E">
              <w:t xml:space="preserve"> Support Plan should be kept at the person’s home. </w:t>
            </w:r>
          </w:p>
          <w:p w:rsidR="007304E1" w:rsidRPr="00247159" w:rsidRDefault="007304E1" w:rsidP="007304E1"/>
        </w:tc>
      </w:tr>
      <w:tr w:rsidR="007304E1" w:rsidRPr="00247159" w:rsidTr="00695B7C">
        <w:tc>
          <w:tcPr>
            <w:tcW w:w="2760" w:type="dxa"/>
            <w:shd w:val="clear" w:color="auto" w:fill="auto"/>
          </w:tcPr>
          <w:p w:rsidR="007304E1" w:rsidRPr="00A37BF2" w:rsidRDefault="007304E1" w:rsidP="007304E1">
            <w:pPr>
              <w:rPr>
                <w:b/>
              </w:rPr>
            </w:pPr>
            <w:r w:rsidRPr="00A37BF2">
              <w:rPr>
                <w:b/>
              </w:rPr>
              <w:t xml:space="preserve">Medication Administration Record (MAR) </w:t>
            </w:r>
          </w:p>
          <w:p w:rsidR="007304E1" w:rsidRPr="00247159" w:rsidRDefault="007304E1" w:rsidP="007304E1"/>
        </w:tc>
        <w:tc>
          <w:tcPr>
            <w:tcW w:w="6595" w:type="dxa"/>
            <w:shd w:val="clear" w:color="auto" w:fill="auto"/>
          </w:tcPr>
          <w:p w:rsidR="007304E1" w:rsidRPr="00A37BF2" w:rsidRDefault="007304E1" w:rsidP="007304E1">
            <w:pPr>
              <w:rPr>
                <w:lang w:val="en"/>
              </w:rPr>
            </w:pPr>
            <w:r w:rsidRPr="00A37BF2">
              <w:rPr>
                <w:lang w:val="en"/>
              </w:rPr>
              <w:t xml:space="preserve">A </w:t>
            </w:r>
            <w:r w:rsidRPr="00A37BF2">
              <w:rPr>
                <w:b/>
                <w:bCs/>
                <w:lang w:val="en"/>
              </w:rPr>
              <w:t>MAR</w:t>
            </w:r>
            <w:r w:rsidRPr="00A37BF2">
              <w:rPr>
                <w:lang w:val="en"/>
              </w:rPr>
              <w:t xml:space="preserve"> (</w:t>
            </w:r>
            <w:proofErr w:type="spellStart"/>
            <w:r w:rsidRPr="00A37BF2">
              <w:rPr>
                <w:b/>
                <w:bCs/>
                <w:lang w:val="en"/>
              </w:rPr>
              <w:t>eMAR</w:t>
            </w:r>
            <w:proofErr w:type="spellEnd"/>
            <w:r w:rsidRPr="00A37BF2">
              <w:rPr>
                <w:lang w:val="en"/>
              </w:rPr>
              <w:t xml:space="preserve"> for electronic versions) is the document that serves as a legal record of the medication administered to a person by a health care professional. </w:t>
            </w:r>
          </w:p>
          <w:p w:rsidR="007304E1" w:rsidRPr="00247159" w:rsidRDefault="007304E1" w:rsidP="007304E1"/>
        </w:tc>
      </w:tr>
      <w:tr w:rsidR="007304E1" w:rsidRPr="00247159" w:rsidTr="00695B7C">
        <w:tc>
          <w:tcPr>
            <w:tcW w:w="2760" w:type="dxa"/>
            <w:shd w:val="clear" w:color="auto" w:fill="auto"/>
          </w:tcPr>
          <w:p w:rsidR="007304E1" w:rsidRPr="00A37BF2" w:rsidRDefault="007304E1" w:rsidP="007304E1">
            <w:pPr>
              <w:rPr>
                <w:b/>
              </w:rPr>
            </w:pPr>
            <w:r w:rsidRPr="00A37BF2">
              <w:rPr>
                <w:b/>
              </w:rPr>
              <w:lastRenderedPageBreak/>
              <w:t>Medication Order</w:t>
            </w:r>
          </w:p>
          <w:p w:rsidR="007304E1" w:rsidRPr="00247159" w:rsidRDefault="007304E1" w:rsidP="007304E1"/>
        </w:tc>
        <w:tc>
          <w:tcPr>
            <w:tcW w:w="6595" w:type="dxa"/>
            <w:shd w:val="clear" w:color="auto" w:fill="auto"/>
          </w:tcPr>
          <w:p w:rsidR="007304E1" w:rsidRDefault="007304E1" w:rsidP="007304E1">
            <w:pPr>
              <w:rPr>
                <w:rFonts w:cs="Arial"/>
                <w:color w:val="222222"/>
              </w:rPr>
            </w:pPr>
            <w:r w:rsidRPr="00A37BF2">
              <w:rPr>
                <w:rFonts w:cs="Arial"/>
                <w:color w:val="222222"/>
              </w:rPr>
              <w:t xml:space="preserve">A </w:t>
            </w:r>
            <w:r w:rsidR="009A2FFD">
              <w:rPr>
                <w:rFonts w:cs="Arial"/>
                <w:b/>
                <w:bCs/>
                <w:color w:val="222222"/>
              </w:rPr>
              <w:t>M</w:t>
            </w:r>
            <w:r w:rsidRPr="00A37BF2">
              <w:rPr>
                <w:rFonts w:cs="Arial"/>
                <w:b/>
                <w:bCs/>
                <w:color w:val="222222"/>
              </w:rPr>
              <w:t>edication</w:t>
            </w:r>
            <w:r w:rsidR="009A2FFD">
              <w:rPr>
                <w:rFonts w:cs="Arial"/>
                <w:b/>
                <w:bCs/>
                <w:color w:val="222222"/>
              </w:rPr>
              <w:t xml:space="preserve"> O</w:t>
            </w:r>
            <w:r w:rsidRPr="00A37BF2">
              <w:rPr>
                <w:rFonts w:cs="Arial"/>
                <w:b/>
                <w:bCs/>
                <w:color w:val="222222"/>
              </w:rPr>
              <w:t>rder</w:t>
            </w:r>
            <w:r w:rsidRPr="00A37BF2">
              <w:rPr>
                <w:rFonts w:cs="Arial"/>
                <w:color w:val="222222"/>
              </w:rPr>
              <w:t xml:space="preserve"> (or prescription) is written directions provided by a prescriber for </w:t>
            </w:r>
            <w:r w:rsidRPr="00A37BF2">
              <w:rPr>
                <w:rFonts w:cs="Arial"/>
                <w:b/>
                <w:bCs/>
                <w:color w:val="222222"/>
              </w:rPr>
              <w:t>medication</w:t>
            </w:r>
            <w:r w:rsidRPr="00A37BF2">
              <w:rPr>
                <w:rFonts w:cs="Arial"/>
                <w:color w:val="222222"/>
              </w:rPr>
              <w:t xml:space="preserve"> to be administered to an individual. </w:t>
            </w:r>
          </w:p>
          <w:p w:rsidR="00695B7C" w:rsidRPr="00247159" w:rsidRDefault="00695B7C" w:rsidP="007304E1"/>
        </w:tc>
      </w:tr>
      <w:tr w:rsidR="00A84710" w:rsidRPr="00247159" w:rsidTr="00695B7C">
        <w:tc>
          <w:tcPr>
            <w:tcW w:w="2760" w:type="dxa"/>
            <w:shd w:val="clear" w:color="auto" w:fill="auto"/>
          </w:tcPr>
          <w:p w:rsidR="00A84710" w:rsidRPr="00A37BF2" w:rsidRDefault="00A84710" w:rsidP="007304E1">
            <w:pPr>
              <w:rPr>
                <w:b/>
              </w:rPr>
            </w:pPr>
            <w:r>
              <w:rPr>
                <w:b/>
              </w:rPr>
              <w:t xml:space="preserve">Medication management </w:t>
            </w:r>
          </w:p>
        </w:tc>
        <w:tc>
          <w:tcPr>
            <w:tcW w:w="6595" w:type="dxa"/>
            <w:shd w:val="clear" w:color="auto" w:fill="auto"/>
          </w:tcPr>
          <w:p w:rsidR="00A84710" w:rsidRPr="00695B7C" w:rsidRDefault="008945B5" w:rsidP="007304E1">
            <w:pPr>
              <w:rPr>
                <w:rFonts w:cs="Arial"/>
                <w:color w:val="222222"/>
              </w:rPr>
            </w:pPr>
            <w:r w:rsidRPr="00695B7C">
              <w:rPr>
                <w:rFonts w:cs="Arial"/>
                <w:color w:val="222222"/>
              </w:rPr>
              <w:t>The term</w:t>
            </w:r>
            <w:r>
              <w:rPr>
                <w:rFonts w:ascii="Arial" w:hAnsi="Arial" w:cs="Arial"/>
                <w:sz w:val="20"/>
              </w:rPr>
              <w:t xml:space="preserve"> </w:t>
            </w:r>
            <w:r w:rsidRPr="00695B7C">
              <w:rPr>
                <w:rFonts w:cs="Arial"/>
                <w:b/>
                <w:bCs/>
                <w:color w:val="222222"/>
              </w:rPr>
              <w:t>‘medication management’</w:t>
            </w:r>
            <w:r w:rsidRPr="00A64F79">
              <w:rPr>
                <w:rFonts w:ascii="Arial" w:hAnsi="Arial" w:cs="Arial"/>
                <w:b/>
                <w:sz w:val="20"/>
              </w:rPr>
              <w:t xml:space="preserve"> </w:t>
            </w:r>
            <w:r w:rsidRPr="00695B7C">
              <w:rPr>
                <w:rFonts w:cs="Arial"/>
                <w:color w:val="222222"/>
              </w:rPr>
              <w:t xml:space="preserve">is used within the Home and Community Support Service Sector Standards to describe the role of HCSS Providers supporting clients with medications. However more </w:t>
            </w:r>
            <w:r>
              <w:rPr>
                <w:rFonts w:ascii="Arial" w:hAnsi="Arial" w:cs="Arial"/>
                <w:sz w:val="20"/>
              </w:rPr>
              <w:t xml:space="preserve">recently </w:t>
            </w:r>
            <w:r w:rsidRPr="00695B7C">
              <w:rPr>
                <w:rFonts w:cs="Arial"/>
                <w:b/>
                <w:bCs/>
                <w:color w:val="222222"/>
              </w:rPr>
              <w:t>‘medication management’</w:t>
            </w:r>
            <w:r>
              <w:rPr>
                <w:rFonts w:ascii="Arial" w:hAnsi="Arial" w:cs="Arial"/>
                <w:sz w:val="20"/>
              </w:rPr>
              <w:t xml:space="preserve"> </w:t>
            </w:r>
            <w:r w:rsidRPr="00695B7C">
              <w:rPr>
                <w:rFonts w:cs="Arial"/>
                <w:color w:val="222222"/>
              </w:rPr>
              <w:t>is used formally to describe pharmacist led interventions to maximise medication benefit. This includes optimisation of medication for the patient as well as review of medications to check that the medication is correct, at the right level and supply is continuous. For this reason we have chosen not to use</w:t>
            </w:r>
            <w:r>
              <w:rPr>
                <w:rFonts w:ascii="Arial" w:hAnsi="Arial" w:cs="Arial"/>
                <w:sz w:val="20"/>
              </w:rPr>
              <w:t xml:space="preserve"> </w:t>
            </w:r>
            <w:r w:rsidRPr="00695B7C">
              <w:rPr>
                <w:rFonts w:cs="Arial"/>
                <w:color w:val="222222"/>
              </w:rPr>
              <w:t>the term</w:t>
            </w:r>
            <w:r>
              <w:rPr>
                <w:rFonts w:ascii="Arial" w:hAnsi="Arial" w:cs="Arial"/>
                <w:sz w:val="20"/>
              </w:rPr>
              <w:t xml:space="preserve"> </w:t>
            </w:r>
            <w:r w:rsidRPr="00695B7C">
              <w:rPr>
                <w:rFonts w:cs="Arial"/>
                <w:b/>
                <w:bCs/>
                <w:color w:val="222222"/>
              </w:rPr>
              <w:t>‘medication management’</w:t>
            </w:r>
            <w:r>
              <w:rPr>
                <w:rFonts w:ascii="Arial" w:hAnsi="Arial" w:cs="Arial"/>
                <w:sz w:val="20"/>
              </w:rPr>
              <w:t xml:space="preserve"> </w:t>
            </w:r>
            <w:r w:rsidRPr="00695B7C">
              <w:rPr>
                <w:rFonts w:cs="Arial"/>
                <w:color w:val="222222"/>
              </w:rPr>
              <w:t>within these guidelines</w:t>
            </w:r>
          </w:p>
          <w:p w:rsidR="008945B5" w:rsidRPr="00A37BF2" w:rsidRDefault="008945B5" w:rsidP="007304E1">
            <w:pPr>
              <w:rPr>
                <w:rFonts w:cs="Arial"/>
                <w:color w:val="222222"/>
              </w:rPr>
            </w:pPr>
          </w:p>
        </w:tc>
      </w:tr>
      <w:tr w:rsidR="007304E1" w:rsidRPr="00247159" w:rsidTr="00695B7C">
        <w:tc>
          <w:tcPr>
            <w:tcW w:w="2760" w:type="dxa"/>
            <w:shd w:val="clear" w:color="auto" w:fill="auto"/>
          </w:tcPr>
          <w:p w:rsidR="007304E1" w:rsidRPr="009470FC" w:rsidRDefault="007304E1" w:rsidP="007304E1">
            <w:r w:rsidRPr="009470FC">
              <w:rPr>
                <w:rFonts w:cs="Univers-Light"/>
                <w:b/>
                <w:lang w:eastAsia="en-NZ"/>
              </w:rPr>
              <w:t>Person</w:t>
            </w:r>
          </w:p>
        </w:tc>
        <w:tc>
          <w:tcPr>
            <w:tcW w:w="6595" w:type="dxa"/>
            <w:shd w:val="clear" w:color="auto" w:fill="auto"/>
          </w:tcPr>
          <w:p w:rsidR="007304E1" w:rsidRPr="009470FC" w:rsidRDefault="007304E1" w:rsidP="007304E1">
            <w:pPr>
              <w:rPr>
                <w:rFonts w:cs="Univers-Light"/>
                <w:lang w:eastAsia="en-NZ"/>
              </w:rPr>
            </w:pPr>
            <w:r w:rsidRPr="009470FC">
              <w:rPr>
                <w:rFonts w:cs="Univers-Light"/>
                <w:lang w:eastAsia="en-NZ"/>
              </w:rPr>
              <w:t xml:space="preserve">A </w:t>
            </w:r>
            <w:r w:rsidRPr="009470FC">
              <w:rPr>
                <w:rFonts w:cs="Univers-Light"/>
                <w:b/>
                <w:lang w:eastAsia="en-NZ"/>
              </w:rPr>
              <w:t xml:space="preserve">person </w:t>
            </w:r>
            <w:r w:rsidRPr="009470FC">
              <w:rPr>
                <w:rFonts w:cs="Univers-Light"/>
                <w:lang w:eastAsia="en-NZ"/>
              </w:rPr>
              <w:t xml:space="preserve">accessing home care services. Other terms used for the person may include client, consumer, customer, patient, individual, service user, </w:t>
            </w:r>
            <w:proofErr w:type="spellStart"/>
            <w:proofErr w:type="gramStart"/>
            <w:r w:rsidRPr="009470FC">
              <w:rPr>
                <w:rFonts w:cs="Univers-Light"/>
                <w:lang w:eastAsia="en-NZ"/>
              </w:rPr>
              <w:t>tūroro</w:t>
            </w:r>
            <w:proofErr w:type="spellEnd"/>
            <w:proofErr w:type="gramEnd"/>
            <w:r w:rsidRPr="009470FC">
              <w:rPr>
                <w:rFonts w:cs="Univers-Light"/>
                <w:lang w:eastAsia="en-NZ"/>
              </w:rPr>
              <w:t xml:space="preserve"> or </w:t>
            </w:r>
            <w:proofErr w:type="spellStart"/>
            <w:r w:rsidRPr="009470FC">
              <w:rPr>
                <w:rFonts w:cs="Univers-Light"/>
                <w:lang w:eastAsia="en-NZ"/>
              </w:rPr>
              <w:t>tangata</w:t>
            </w:r>
            <w:proofErr w:type="spellEnd"/>
            <w:r w:rsidRPr="009470FC">
              <w:rPr>
                <w:rFonts w:cs="Univers-Light"/>
                <w:lang w:eastAsia="en-NZ"/>
              </w:rPr>
              <w:t xml:space="preserve"> </w:t>
            </w:r>
            <w:proofErr w:type="spellStart"/>
            <w:r w:rsidRPr="009470FC">
              <w:rPr>
                <w:rFonts w:cs="Univers-Light"/>
                <w:lang w:eastAsia="en-NZ"/>
              </w:rPr>
              <w:t>whai</w:t>
            </w:r>
            <w:proofErr w:type="spellEnd"/>
            <w:r w:rsidRPr="009470FC">
              <w:rPr>
                <w:rFonts w:cs="Univers-Light"/>
                <w:lang w:eastAsia="en-NZ"/>
              </w:rPr>
              <w:t xml:space="preserve"> </w:t>
            </w:r>
            <w:proofErr w:type="spellStart"/>
            <w:r w:rsidRPr="009470FC">
              <w:rPr>
                <w:rFonts w:cs="Univers-Light"/>
                <w:lang w:eastAsia="en-NZ"/>
              </w:rPr>
              <w:t>ora</w:t>
            </w:r>
            <w:proofErr w:type="spellEnd"/>
            <w:r w:rsidRPr="009470FC">
              <w:rPr>
                <w:rFonts w:cs="Univers-Light"/>
                <w:lang w:eastAsia="en-NZ"/>
              </w:rPr>
              <w:t>.</w:t>
            </w:r>
          </w:p>
          <w:p w:rsidR="007304E1" w:rsidRPr="009470FC" w:rsidRDefault="007304E1" w:rsidP="007304E1"/>
        </w:tc>
      </w:tr>
      <w:tr w:rsidR="007304E1" w:rsidRPr="00247159" w:rsidTr="00695B7C">
        <w:tc>
          <w:tcPr>
            <w:tcW w:w="2760" w:type="dxa"/>
            <w:shd w:val="clear" w:color="auto" w:fill="auto"/>
          </w:tcPr>
          <w:p w:rsidR="007304E1" w:rsidRPr="009470FC" w:rsidRDefault="007304E1" w:rsidP="007304E1">
            <w:pPr>
              <w:rPr>
                <w:rFonts w:cs="Tiempos Text Regular"/>
                <w:b/>
                <w:color w:val="000000"/>
                <w:szCs w:val="22"/>
                <w:vertAlign w:val="superscript"/>
              </w:rPr>
            </w:pPr>
            <w:r w:rsidRPr="009470FC">
              <w:rPr>
                <w:rFonts w:cs="Tiempos Text Regular"/>
                <w:b/>
                <w:color w:val="000000"/>
                <w:szCs w:val="22"/>
              </w:rPr>
              <w:t>Pharmacist</w:t>
            </w:r>
          </w:p>
          <w:p w:rsidR="007304E1" w:rsidRPr="009470FC" w:rsidRDefault="007304E1" w:rsidP="007304E1">
            <w:pPr>
              <w:rPr>
                <w:rFonts w:cs="Univers-Light"/>
                <w:b/>
                <w:color w:val="00124A"/>
                <w:lang w:eastAsia="en-NZ"/>
              </w:rPr>
            </w:pPr>
          </w:p>
        </w:tc>
        <w:tc>
          <w:tcPr>
            <w:tcW w:w="6595" w:type="dxa"/>
            <w:shd w:val="clear" w:color="auto" w:fill="auto"/>
          </w:tcPr>
          <w:p w:rsidR="007304E1" w:rsidRPr="002569DB" w:rsidRDefault="007304E1" w:rsidP="007304E1">
            <w:pPr>
              <w:rPr>
                <w:rFonts w:cs="Tiempos Text Regular"/>
                <w:color w:val="000000"/>
                <w:szCs w:val="22"/>
              </w:rPr>
            </w:pPr>
            <w:r w:rsidRPr="002569DB">
              <w:rPr>
                <w:rFonts w:cs="Tiempos Text Regular"/>
                <w:color w:val="000000"/>
                <w:szCs w:val="22"/>
              </w:rPr>
              <w:t xml:space="preserve">A person professionally qualified and registered to practise in pharmacy. </w:t>
            </w:r>
            <w:r w:rsidRPr="002569DB">
              <w:rPr>
                <w:rFonts w:cs="Tiempos Text Regular"/>
                <w:b/>
                <w:color w:val="000000"/>
                <w:szCs w:val="22"/>
              </w:rPr>
              <w:t xml:space="preserve">Pharmacists </w:t>
            </w:r>
            <w:r w:rsidRPr="002569DB">
              <w:rPr>
                <w:rFonts w:cs="Tiempos Text Regular"/>
                <w:color w:val="000000"/>
                <w:szCs w:val="22"/>
              </w:rPr>
              <w:t>must be registered with the Pharmacy Council of New Zealand and hold an annual practising certificat</w:t>
            </w:r>
            <w:r w:rsidR="00F85135">
              <w:rPr>
                <w:rFonts w:cs="Tiempos Text Regular"/>
                <w:color w:val="000000"/>
                <w:szCs w:val="22"/>
              </w:rPr>
              <w:t xml:space="preserve">e. </w:t>
            </w:r>
            <w:r w:rsidR="00F85135">
              <w:rPr>
                <w:rFonts w:cs="Tiempos Text Regular"/>
                <w:noProof/>
                <w:color w:val="000000"/>
                <w:szCs w:val="22"/>
              </w:rPr>
              <w:t xml:space="preserve"> </w:t>
            </w:r>
            <w:r w:rsidR="00F85135" w:rsidRPr="00F85135">
              <w:rPr>
                <w:rFonts w:cs="Tiempos Text Regular"/>
                <w:noProof/>
                <w:color w:val="000000"/>
                <w:szCs w:val="22"/>
              </w:rPr>
              <w:t xml:space="preserve">(Pharmacy Council of </w:t>
            </w:r>
            <w:smartTag w:uri="urn:schemas-microsoft-com:office:smarttags" w:element="country-region">
              <w:smartTag w:uri="urn:schemas-microsoft-com:office:smarttags" w:element="place">
                <w:r w:rsidR="00F85135" w:rsidRPr="00F85135">
                  <w:rPr>
                    <w:rFonts w:cs="Tiempos Text Regular"/>
                    <w:noProof/>
                    <w:color w:val="000000"/>
                    <w:szCs w:val="22"/>
                  </w:rPr>
                  <w:t>New Zealand</w:t>
                </w:r>
              </w:smartTag>
            </w:smartTag>
            <w:r w:rsidR="00F85135" w:rsidRPr="00F85135">
              <w:rPr>
                <w:rFonts w:cs="Tiempos Text Regular"/>
                <w:noProof/>
                <w:color w:val="000000"/>
                <w:szCs w:val="22"/>
              </w:rPr>
              <w:t>)</w:t>
            </w:r>
          </w:p>
          <w:p w:rsidR="007304E1" w:rsidRPr="002569DB" w:rsidRDefault="007304E1" w:rsidP="007304E1">
            <w:pPr>
              <w:rPr>
                <w:rFonts w:cs="Univers-Light"/>
                <w:color w:val="00124A"/>
                <w:lang w:eastAsia="en-NZ"/>
              </w:rPr>
            </w:pPr>
          </w:p>
        </w:tc>
      </w:tr>
      <w:tr w:rsidR="007304E1" w:rsidRPr="00247159" w:rsidTr="00695B7C">
        <w:tc>
          <w:tcPr>
            <w:tcW w:w="2760" w:type="dxa"/>
            <w:shd w:val="clear" w:color="auto" w:fill="auto"/>
          </w:tcPr>
          <w:p w:rsidR="007304E1" w:rsidRPr="00A37BF2" w:rsidRDefault="007304E1" w:rsidP="007304E1">
            <w:pPr>
              <w:rPr>
                <w:rFonts w:cs="Univers-Light"/>
                <w:b/>
                <w:color w:val="00124A"/>
                <w:lang w:eastAsia="en-NZ"/>
              </w:rPr>
            </w:pPr>
            <w:r w:rsidRPr="00A37BF2">
              <w:rPr>
                <w:rFonts w:cs="Arial"/>
                <w:b/>
              </w:rPr>
              <w:t>Pre-packaged medications, blister packs or robotics</w:t>
            </w:r>
            <w:sdt>
              <w:sdtPr>
                <w:rPr>
                  <w:rFonts w:cs="Arial"/>
                  <w:b/>
                </w:rPr>
                <w:id w:val="-978224332"/>
                <w:citation/>
              </w:sdtPr>
              <w:sdtContent>
                <w:r w:rsidR="00C77CA2">
                  <w:rPr>
                    <w:rFonts w:cs="Arial"/>
                    <w:b/>
                  </w:rPr>
                  <w:fldChar w:fldCharType="begin"/>
                </w:r>
                <w:r w:rsidR="00C77CA2">
                  <w:rPr>
                    <w:rFonts w:cs="Arial"/>
                    <w:b/>
                  </w:rPr>
                  <w:instrText xml:space="preserve"> CITATION Car15 \l 5129 </w:instrText>
                </w:r>
                <w:r w:rsidR="00C77CA2">
                  <w:rPr>
                    <w:rFonts w:cs="Arial"/>
                    <w:b/>
                  </w:rPr>
                  <w:fldChar w:fldCharType="separate"/>
                </w:r>
                <w:r w:rsidR="00C77CA2">
                  <w:rPr>
                    <w:rFonts w:cs="Arial"/>
                    <w:b/>
                    <w:noProof/>
                  </w:rPr>
                  <w:t xml:space="preserve"> </w:t>
                </w:r>
                <w:r w:rsidR="00C77CA2" w:rsidRPr="00C77CA2">
                  <w:rPr>
                    <w:rFonts w:cs="Arial"/>
                    <w:noProof/>
                  </w:rPr>
                  <w:t>(Careerforce, 2015)</w:t>
                </w:r>
                <w:r w:rsidR="00C77CA2">
                  <w:rPr>
                    <w:rFonts w:cs="Arial"/>
                    <w:b/>
                  </w:rPr>
                  <w:fldChar w:fldCharType="end"/>
                </w:r>
              </w:sdtContent>
            </w:sdt>
          </w:p>
        </w:tc>
        <w:tc>
          <w:tcPr>
            <w:tcW w:w="6595" w:type="dxa"/>
            <w:shd w:val="clear" w:color="auto" w:fill="auto"/>
          </w:tcPr>
          <w:p w:rsidR="007304E1" w:rsidRDefault="007304E1" w:rsidP="006564C7">
            <w:pPr>
              <w:rPr>
                <w:rFonts w:cs="Tiempos Text Regular"/>
                <w:color w:val="000000"/>
                <w:szCs w:val="22"/>
              </w:rPr>
            </w:pPr>
            <w:r w:rsidRPr="002569DB">
              <w:rPr>
                <w:rFonts w:cs="Tiempos Text Regular"/>
                <w:b/>
                <w:color w:val="000000"/>
                <w:szCs w:val="22"/>
              </w:rPr>
              <w:t>Pre-packaged medicines</w:t>
            </w:r>
            <w:r w:rsidRPr="00A37BF2">
              <w:rPr>
                <w:rFonts w:cs="Tiempos Text Regular"/>
                <w:color w:val="000000"/>
                <w:szCs w:val="22"/>
              </w:rPr>
              <w:t xml:space="preserve"> prepared for individuals by, or under direct supervision of a registered pharmacist, and containing instructions for the person for whom the medication is prescribed.</w:t>
            </w:r>
          </w:p>
          <w:p w:rsidR="006564C7" w:rsidRPr="00A37BF2" w:rsidRDefault="006564C7" w:rsidP="006564C7">
            <w:pPr>
              <w:rPr>
                <w:rFonts w:cs="Univers-Light"/>
                <w:color w:val="00124A"/>
                <w:lang w:eastAsia="en-NZ"/>
              </w:rPr>
            </w:pPr>
          </w:p>
        </w:tc>
      </w:tr>
      <w:tr w:rsidR="007304E1" w:rsidRPr="00247159" w:rsidTr="00695B7C">
        <w:tc>
          <w:tcPr>
            <w:tcW w:w="2760" w:type="dxa"/>
            <w:shd w:val="clear" w:color="auto" w:fill="auto"/>
          </w:tcPr>
          <w:p w:rsidR="007304E1" w:rsidRPr="00A37BF2" w:rsidRDefault="007304E1" w:rsidP="007304E1">
            <w:pPr>
              <w:rPr>
                <w:rFonts w:cs="Univers-Light"/>
                <w:b/>
                <w:color w:val="00124A"/>
                <w:lang w:eastAsia="en-NZ"/>
              </w:rPr>
            </w:pPr>
            <w:r w:rsidRPr="00A37BF2">
              <w:rPr>
                <w:rFonts w:cs="Tiempos Text Regular"/>
                <w:b/>
                <w:szCs w:val="22"/>
              </w:rPr>
              <w:t>Prescriber</w:t>
            </w:r>
          </w:p>
        </w:tc>
        <w:tc>
          <w:tcPr>
            <w:tcW w:w="6595" w:type="dxa"/>
            <w:shd w:val="clear" w:color="auto" w:fill="auto"/>
          </w:tcPr>
          <w:p w:rsidR="007304E1" w:rsidRPr="00A37BF2" w:rsidRDefault="007304E1" w:rsidP="007304E1">
            <w:pPr>
              <w:rPr>
                <w:rFonts w:cs="Calibri"/>
                <w:szCs w:val="22"/>
                <w:lang w:eastAsia="en-NZ"/>
              </w:rPr>
            </w:pPr>
            <w:r w:rsidRPr="00A37BF2">
              <w:rPr>
                <w:rFonts w:cs="Calibri"/>
                <w:szCs w:val="22"/>
                <w:lang w:eastAsia="en-NZ"/>
              </w:rPr>
              <w:t xml:space="preserve">An </w:t>
            </w:r>
            <w:r w:rsidRPr="007B4373">
              <w:rPr>
                <w:rFonts w:cs="Calibri"/>
                <w:b/>
                <w:szCs w:val="22"/>
                <w:lang w:eastAsia="en-NZ"/>
              </w:rPr>
              <w:t xml:space="preserve">authorised prescriber </w:t>
            </w:r>
            <w:r w:rsidRPr="00A37BF2">
              <w:rPr>
                <w:rFonts w:cs="Calibri"/>
                <w:szCs w:val="22"/>
                <w:lang w:eastAsia="en-NZ"/>
              </w:rPr>
              <w:t>is a nurse practitioner; or an optometrist; or a dieti</w:t>
            </w:r>
            <w:r w:rsidR="00D017A4">
              <w:rPr>
                <w:rFonts w:cs="Calibri"/>
                <w:szCs w:val="22"/>
                <w:lang w:eastAsia="en-NZ"/>
              </w:rPr>
              <w:t>t</w:t>
            </w:r>
            <w:r w:rsidRPr="00A37BF2">
              <w:rPr>
                <w:rFonts w:cs="Calibri"/>
                <w:szCs w:val="22"/>
                <w:lang w:eastAsia="en-NZ"/>
              </w:rPr>
              <w:t xml:space="preserve">ian; or a practitioner; or a registered midwife; or a designated prescriber (“Medicines Act”, 1981, § 2(1)). A </w:t>
            </w:r>
            <w:r w:rsidRPr="007B4373">
              <w:rPr>
                <w:rFonts w:cs="Calibri"/>
                <w:b/>
                <w:szCs w:val="22"/>
                <w:lang w:eastAsia="en-NZ"/>
              </w:rPr>
              <w:t>delegated prescriber is</w:t>
            </w:r>
            <w:r w:rsidRPr="00A37BF2">
              <w:rPr>
                <w:rFonts w:cs="Calibri"/>
                <w:szCs w:val="22"/>
                <w:lang w:eastAsia="en-NZ"/>
              </w:rPr>
              <w:t xml:space="preserve"> a health practitioner to whom a delegated prescribing order has been issued (§2(1)). A </w:t>
            </w:r>
            <w:r w:rsidRPr="007B4373">
              <w:rPr>
                <w:rFonts w:cs="Calibri"/>
                <w:b/>
                <w:szCs w:val="22"/>
                <w:lang w:eastAsia="en-NZ"/>
              </w:rPr>
              <w:t>designated prescriber</w:t>
            </w:r>
            <w:r w:rsidRPr="00A37BF2">
              <w:rPr>
                <w:rFonts w:cs="Calibri"/>
                <w:szCs w:val="22"/>
                <w:lang w:eastAsia="en-NZ"/>
              </w:rPr>
              <w:t xml:space="preserve"> is a registered health professional authorised to prescribe specified prescription medicines subject to specified requirements and has completed specified training.</w:t>
            </w:r>
            <w:r w:rsidR="00E51ECD">
              <w:rPr>
                <w:rFonts w:cs="Calibri"/>
                <w:noProof/>
                <w:szCs w:val="22"/>
                <w:lang w:eastAsia="en-NZ"/>
              </w:rPr>
              <w:t xml:space="preserve">  </w:t>
            </w:r>
            <w:r w:rsidR="00E51ECD" w:rsidRPr="00E51ECD">
              <w:rPr>
                <w:rFonts w:cs="Calibri"/>
                <w:noProof/>
                <w:szCs w:val="22"/>
                <w:lang w:eastAsia="en-NZ"/>
              </w:rPr>
              <w:t>(New Zealand Legislation, 1981)</w:t>
            </w:r>
          </w:p>
          <w:p w:rsidR="007304E1" w:rsidRPr="00A37BF2" w:rsidRDefault="007304E1" w:rsidP="007304E1">
            <w:pPr>
              <w:rPr>
                <w:rFonts w:cs="Univers-Light"/>
                <w:color w:val="00124A"/>
                <w:lang w:eastAsia="en-NZ"/>
              </w:rPr>
            </w:pPr>
          </w:p>
        </w:tc>
      </w:tr>
      <w:tr w:rsidR="007304E1" w:rsidRPr="00247159" w:rsidTr="00695B7C">
        <w:tc>
          <w:tcPr>
            <w:tcW w:w="2760" w:type="dxa"/>
            <w:shd w:val="clear" w:color="auto" w:fill="auto"/>
          </w:tcPr>
          <w:p w:rsidR="007304E1" w:rsidRPr="00A37BF2" w:rsidRDefault="007304E1" w:rsidP="007304E1">
            <w:pPr>
              <w:rPr>
                <w:rFonts w:cs="Univers-Light"/>
                <w:b/>
                <w:color w:val="00124A"/>
                <w:lang w:eastAsia="en-NZ"/>
              </w:rPr>
            </w:pPr>
            <w:r w:rsidRPr="00A37BF2">
              <w:rPr>
                <w:b/>
              </w:rPr>
              <w:t>Prescribed Medication</w:t>
            </w:r>
          </w:p>
        </w:tc>
        <w:tc>
          <w:tcPr>
            <w:tcW w:w="6595" w:type="dxa"/>
            <w:shd w:val="clear" w:color="auto" w:fill="auto"/>
          </w:tcPr>
          <w:p w:rsidR="007304E1" w:rsidRPr="00A37BF2" w:rsidRDefault="007304E1" w:rsidP="007304E1">
            <w:r w:rsidRPr="00A37BF2">
              <w:t xml:space="preserve">Medication supplied only on the prescription of an </w:t>
            </w:r>
            <w:r w:rsidRPr="007B4373">
              <w:t>authorised prescriber</w:t>
            </w:r>
            <w:r w:rsidRPr="00A37BF2">
              <w:t xml:space="preserve"> (as defined in the Medicines Act 1981).</w:t>
            </w:r>
            <w:r w:rsidR="00E51ECD">
              <w:rPr>
                <w:noProof/>
              </w:rPr>
              <w:t xml:space="preserve"> (New Zealand Legislation, 1981)</w:t>
            </w:r>
          </w:p>
          <w:p w:rsidR="007304E1" w:rsidRPr="00A37BF2" w:rsidRDefault="007304E1" w:rsidP="007304E1">
            <w:pPr>
              <w:rPr>
                <w:rFonts w:cs="Univers-Light"/>
                <w:color w:val="00124A"/>
                <w:lang w:eastAsia="en-NZ"/>
              </w:rPr>
            </w:pPr>
          </w:p>
        </w:tc>
      </w:tr>
      <w:tr w:rsidR="007304E1" w:rsidRPr="00247159" w:rsidTr="00695B7C">
        <w:tc>
          <w:tcPr>
            <w:tcW w:w="2760" w:type="dxa"/>
            <w:shd w:val="clear" w:color="auto" w:fill="auto"/>
          </w:tcPr>
          <w:p w:rsidR="007304E1" w:rsidRPr="00A37BF2" w:rsidRDefault="007304E1" w:rsidP="007304E1">
            <w:pPr>
              <w:rPr>
                <w:rFonts w:cs="Univers-Light"/>
                <w:b/>
                <w:color w:val="00124A"/>
                <w:lang w:eastAsia="en-NZ"/>
              </w:rPr>
            </w:pPr>
            <w:r w:rsidRPr="00A37BF2">
              <w:rPr>
                <w:rFonts w:cs="Tiempos Text Regular"/>
                <w:b/>
                <w:szCs w:val="22"/>
              </w:rPr>
              <w:t>Provider</w:t>
            </w:r>
          </w:p>
          <w:p w:rsidR="007304E1" w:rsidRPr="00A37BF2" w:rsidRDefault="007304E1" w:rsidP="007304E1">
            <w:pPr>
              <w:rPr>
                <w:rFonts w:cs="Univers-Light"/>
                <w:b/>
                <w:color w:val="00124A"/>
                <w:lang w:eastAsia="en-NZ"/>
              </w:rPr>
            </w:pPr>
          </w:p>
        </w:tc>
        <w:tc>
          <w:tcPr>
            <w:tcW w:w="6595" w:type="dxa"/>
            <w:shd w:val="clear" w:color="auto" w:fill="auto"/>
          </w:tcPr>
          <w:p w:rsidR="007304E1" w:rsidRPr="00A37BF2" w:rsidRDefault="007B4373" w:rsidP="007304E1">
            <w:pPr>
              <w:rPr>
                <w:rFonts w:cs="Tiempos Text Regular"/>
                <w:szCs w:val="22"/>
              </w:rPr>
            </w:pPr>
            <w:r>
              <w:rPr>
                <w:rFonts w:cs="Tiempos Text Regular"/>
                <w:szCs w:val="22"/>
              </w:rPr>
              <w:t xml:space="preserve">A </w:t>
            </w:r>
            <w:r w:rsidRPr="007B4373">
              <w:rPr>
                <w:rFonts w:cs="Tiempos Text Regular"/>
                <w:b/>
                <w:szCs w:val="22"/>
              </w:rPr>
              <w:t>P</w:t>
            </w:r>
            <w:r w:rsidR="007304E1" w:rsidRPr="007B4373">
              <w:rPr>
                <w:rFonts w:cs="Tiempos Text Regular"/>
                <w:b/>
                <w:szCs w:val="22"/>
              </w:rPr>
              <w:t xml:space="preserve">rovider </w:t>
            </w:r>
            <w:r w:rsidR="007304E1" w:rsidRPr="007B4373">
              <w:rPr>
                <w:rFonts w:cs="Tiempos Text Regular"/>
                <w:szCs w:val="22"/>
              </w:rPr>
              <w:t xml:space="preserve">of Home and Community Support Services </w:t>
            </w:r>
            <w:r w:rsidRPr="007B4373">
              <w:rPr>
                <w:rFonts w:cs="Tiempos Text Regular"/>
                <w:szCs w:val="22"/>
              </w:rPr>
              <w:t xml:space="preserve">(HCSS) </w:t>
            </w:r>
            <w:r w:rsidR="007304E1" w:rsidRPr="00A37BF2">
              <w:rPr>
                <w:rFonts w:cs="Tiempos Text Regular"/>
                <w:szCs w:val="22"/>
              </w:rPr>
              <w:t>offers assistance with daily activities that generally helps older adults and people with disabilities to remain living in their homes. These Providers are contracted to provide subsidised care by the DHBs, MOH-DSS or ACC although many also offer care privately.</w:t>
            </w:r>
          </w:p>
          <w:p w:rsidR="007304E1" w:rsidRPr="00A37BF2" w:rsidRDefault="007304E1" w:rsidP="007304E1">
            <w:pPr>
              <w:rPr>
                <w:rFonts w:cs="Univers-Light"/>
                <w:color w:val="00124A"/>
                <w:lang w:eastAsia="en-NZ"/>
              </w:rPr>
            </w:pPr>
          </w:p>
        </w:tc>
      </w:tr>
      <w:tr w:rsidR="007304E1" w:rsidRPr="00247159" w:rsidTr="00695B7C">
        <w:tc>
          <w:tcPr>
            <w:tcW w:w="2760" w:type="dxa"/>
            <w:shd w:val="clear" w:color="auto" w:fill="auto"/>
          </w:tcPr>
          <w:p w:rsidR="007304E1" w:rsidRPr="00A37BF2" w:rsidRDefault="007304E1" w:rsidP="007304E1">
            <w:pPr>
              <w:rPr>
                <w:rFonts w:cs="Univers-Light"/>
                <w:b/>
                <w:color w:val="00124A"/>
                <w:lang w:eastAsia="en-NZ"/>
              </w:rPr>
            </w:pPr>
            <w:r w:rsidRPr="00A37BF2">
              <w:rPr>
                <w:rFonts w:cs="Tiempos Text Regular"/>
                <w:b/>
                <w:szCs w:val="22"/>
              </w:rPr>
              <w:t>PRN</w:t>
            </w:r>
          </w:p>
        </w:tc>
        <w:tc>
          <w:tcPr>
            <w:tcW w:w="6595" w:type="dxa"/>
            <w:shd w:val="clear" w:color="auto" w:fill="auto"/>
          </w:tcPr>
          <w:p w:rsidR="007304E1" w:rsidRPr="00A37BF2" w:rsidRDefault="007304E1" w:rsidP="007304E1">
            <w:pPr>
              <w:rPr>
                <w:rFonts w:cs="Tiempos Text Regular"/>
                <w:szCs w:val="22"/>
              </w:rPr>
            </w:pPr>
            <w:r w:rsidRPr="00A37BF2">
              <w:rPr>
                <w:rFonts w:cs="Tiempos Text Regular"/>
                <w:szCs w:val="22"/>
              </w:rPr>
              <w:t>‘Pro re nata’ is a Latin phrase meaning ‘as needed’. It is often used as an abbreviation on prescriptions if medicines are to be taken as needed.</w:t>
            </w:r>
          </w:p>
          <w:p w:rsidR="007304E1" w:rsidRPr="00A37BF2" w:rsidRDefault="007304E1" w:rsidP="007304E1">
            <w:pPr>
              <w:rPr>
                <w:rFonts w:cs="Univers-Light"/>
                <w:color w:val="00124A"/>
                <w:lang w:eastAsia="en-NZ"/>
              </w:rPr>
            </w:pPr>
          </w:p>
        </w:tc>
      </w:tr>
      <w:tr w:rsidR="007304E1" w:rsidRPr="00247159" w:rsidTr="00695B7C">
        <w:tc>
          <w:tcPr>
            <w:tcW w:w="2760" w:type="dxa"/>
            <w:shd w:val="clear" w:color="auto" w:fill="auto"/>
          </w:tcPr>
          <w:p w:rsidR="007304E1" w:rsidRPr="00A37BF2" w:rsidRDefault="007304E1" w:rsidP="007304E1">
            <w:pPr>
              <w:rPr>
                <w:rFonts w:cs="Univers-Bold"/>
                <w:b/>
                <w:bCs/>
                <w:szCs w:val="22"/>
                <w:lang w:eastAsia="en-NZ"/>
              </w:rPr>
            </w:pPr>
            <w:r w:rsidRPr="00A37BF2">
              <w:rPr>
                <w:rFonts w:cs="Univers-Bold"/>
                <w:b/>
                <w:bCs/>
                <w:szCs w:val="22"/>
                <w:lang w:eastAsia="en-NZ"/>
              </w:rPr>
              <w:lastRenderedPageBreak/>
              <w:t>Registered health professional</w:t>
            </w:r>
          </w:p>
          <w:p w:rsidR="007304E1" w:rsidRPr="00A37BF2" w:rsidRDefault="007304E1" w:rsidP="007304E1">
            <w:pPr>
              <w:rPr>
                <w:rFonts w:cs="Tiempos Text Regular"/>
                <w:b/>
                <w:szCs w:val="22"/>
              </w:rPr>
            </w:pPr>
          </w:p>
        </w:tc>
        <w:tc>
          <w:tcPr>
            <w:tcW w:w="6595" w:type="dxa"/>
            <w:shd w:val="clear" w:color="auto" w:fill="auto"/>
          </w:tcPr>
          <w:p w:rsidR="007304E1" w:rsidRPr="00A37BF2" w:rsidRDefault="007304E1" w:rsidP="007304E1">
            <w:r w:rsidRPr="00A37BF2">
              <w:t xml:space="preserve">A </w:t>
            </w:r>
            <w:r w:rsidRPr="007B4373">
              <w:rPr>
                <w:b/>
              </w:rPr>
              <w:t xml:space="preserve">health professional registered </w:t>
            </w:r>
            <w:r w:rsidRPr="00A37BF2">
              <w:t xml:space="preserve">with their health regulator authority. They are subject to the requirements of the Health Practitioners Competence Assurance Act 2003. </w:t>
            </w:r>
          </w:p>
          <w:p w:rsidR="007304E1" w:rsidRPr="00A37BF2" w:rsidRDefault="007304E1" w:rsidP="007304E1">
            <w:pPr>
              <w:rPr>
                <w:rFonts w:cs="Tiempos Text Regular"/>
                <w:szCs w:val="22"/>
              </w:rPr>
            </w:pPr>
          </w:p>
        </w:tc>
      </w:tr>
      <w:tr w:rsidR="007304E1" w:rsidRPr="00247159" w:rsidTr="00695B7C">
        <w:tc>
          <w:tcPr>
            <w:tcW w:w="2760" w:type="dxa"/>
            <w:shd w:val="clear" w:color="auto" w:fill="auto"/>
          </w:tcPr>
          <w:p w:rsidR="007304E1" w:rsidRPr="00A37BF2" w:rsidRDefault="006564C7" w:rsidP="007304E1">
            <w:pPr>
              <w:rPr>
                <w:rFonts w:cs="Univers-Bold"/>
                <w:b/>
                <w:bCs/>
                <w:szCs w:val="22"/>
                <w:lang w:eastAsia="en-NZ"/>
              </w:rPr>
            </w:pPr>
            <w:r>
              <w:rPr>
                <w:rFonts w:cs="Univers-Bold"/>
                <w:b/>
                <w:bCs/>
                <w:szCs w:val="22"/>
                <w:lang w:eastAsia="en-NZ"/>
              </w:rPr>
              <w:t>Registered nurse</w:t>
            </w:r>
            <w:r w:rsidR="00551E69">
              <w:rPr>
                <w:rFonts w:cs="Univers-Bold"/>
                <w:b/>
                <w:bCs/>
                <w:szCs w:val="22"/>
                <w:lang w:eastAsia="en-NZ"/>
              </w:rPr>
              <w:t xml:space="preserve"> (RN)</w:t>
            </w:r>
            <w:r>
              <w:rPr>
                <w:rStyle w:val="FootnoteReference"/>
                <w:rFonts w:cs="Univers-Bold"/>
                <w:b/>
                <w:bCs/>
                <w:szCs w:val="22"/>
                <w:lang w:eastAsia="en-NZ"/>
              </w:rPr>
              <w:footnoteReference w:id="2"/>
            </w:r>
          </w:p>
          <w:p w:rsidR="007304E1" w:rsidRPr="00A37BF2" w:rsidRDefault="007304E1" w:rsidP="007304E1">
            <w:pPr>
              <w:rPr>
                <w:rFonts w:cs="Univers-Bold"/>
                <w:b/>
                <w:bCs/>
                <w:szCs w:val="22"/>
                <w:lang w:eastAsia="en-NZ"/>
              </w:rPr>
            </w:pPr>
          </w:p>
        </w:tc>
        <w:tc>
          <w:tcPr>
            <w:tcW w:w="6595" w:type="dxa"/>
            <w:shd w:val="clear" w:color="auto" w:fill="auto"/>
          </w:tcPr>
          <w:p w:rsidR="007304E1" w:rsidRPr="00A37BF2" w:rsidRDefault="007304E1" w:rsidP="007304E1">
            <w:pPr>
              <w:rPr>
                <w:rFonts w:cs="Tiempos Text Regular"/>
                <w:color w:val="000000"/>
                <w:szCs w:val="22"/>
              </w:rPr>
            </w:pPr>
            <w:r w:rsidRPr="00A37BF2">
              <w:rPr>
                <w:rFonts w:cs="Tiempos Text Regular"/>
                <w:color w:val="000000"/>
                <w:szCs w:val="22"/>
              </w:rPr>
              <w:t xml:space="preserve">A person who has successfully completed a Bachelor Degree in </w:t>
            </w:r>
            <w:smartTag w:uri="urn:schemas-microsoft-com:office:smarttags" w:element="country-region">
              <w:smartTag w:uri="urn:schemas-microsoft-com:office:smarttags" w:element="place">
                <w:r w:rsidRPr="00A37BF2">
                  <w:rPr>
                    <w:rFonts w:cs="Tiempos Text Regular"/>
                    <w:color w:val="000000"/>
                    <w:szCs w:val="22"/>
                  </w:rPr>
                  <w:t>N</w:t>
                </w:r>
                <w:r w:rsidR="001A0BD2">
                  <w:rPr>
                    <w:rFonts w:cs="Tiempos Text Regular"/>
                    <w:color w:val="000000"/>
                    <w:szCs w:val="22"/>
                  </w:rPr>
                  <w:t xml:space="preserve">ew </w:t>
                </w:r>
                <w:r w:rsidRPr="00A37BF2">
                  <w:rPr>
                    <w:rFonts w:cs="Tiempos Text Regular"/>
                    <w:color w:val="000000"/>
                    <w:szCs w:val="22"/>
                  </w:rPr>
                  <w:t>Z</w:t>
                </w:r>
                <w:r w:rsidR="001A0BD2">
                  <w:rPr>
                    <w:rFonts w:cs="Tiempos Text Regular"/>
                    <w:color w:val="000000"/>
                    <w:szCs w:val="22"/>
                  </w:rPr>
                  <w:t>ealand</w:t>
                </w:r>
              </w:smartTag>
            </w:smartTag>
            <w:r w:rsidRPr="00A37BF2">
              <w:rPr>
                <w:rFonts w:cs="Tiempos Text Regular"/>
                <w:color w:val="000000"/>
                <w:szCs w:val="22"/>
              </w:rPr>
              <w:t xml:space="preserve"> or equivalent from overseas for Nursing. For entry into the </w:t>
            </w:r>
            <w:r w:rsidR="00551E69">
              <w:rPr>
                <w:rFonts w:cs="Tiempos Text Regular"/>
                <w:color w:val="000000"/>
                <w:szCs w:val="22"/>
              </w:rPr>
              <w:t>RN</w:t>
            </w:r>
            <w:r w:rsidRPr="00A37BF2">
              <w:rPr>
                <w:rFonts w:cs="Tiempos Text Regular"/>
                <w:color w:val="000000"/>
                <w:szCs w:val="22"/>
              </w:rPr>
              <w:t xml:space="preserve"> scope of practice they must pass the state final examination.</w:t>
            </w:r>
            <w:r w:rsidRPr="00A37BF2">
              <w:rPr>
                <w:rFonts w:cs="Tiempos Text Regular"/>
                <w:b/>
                <w:szCs w:val="22"/>
              </w:rPr>
              <w:t xml:space="preserve"> </w:t>
            </w:r>
            <w:r w:rsidRPr="00A37BF2">
              <w:rPr>
                <w:rFonts w:cs="Tiempos Text Regular"/>
                <w:color w:val="000000"/>
                <w:szCs w:val="22"/>
              </w:rPr>
              <w:t xml:space="preserve"> To practice requires registration with the </w:t>
            </w:r>
            <w:r w:rsidR="00551E69">
              <w:rPr>
                <w:rFonts w:cs="Tiempos Text Regular"/>
                <w:color w:val="000000"/>
                <w:szCs w:val="22"/>
              </w:rPr>
              <w:t>New Zealand</w:t>
            </w:r>
            <w:r w:rsidR="00551E69" w:rsidRPr="00A37BF2">
              <w:rPr>
                <w:rFonts w:cs="Tiempos Text Regular"/>
                <w:color w:val="000000"/>
                <w:szCs w:val="22"/>
              </w:rPr>
              <w:t xml:space="preserve"> </w:t>
            </w:r>
            <w:r w:rsidRPr="00A37BF2">
              <w:rPr>
                <w:rFonts w:cs="Tiempos Text Regular"/>
                <w:color w:val="000000"/>
                <w:szCs w:val="22"/>
              </w:rPr>
              <w:t xml:space="preserve">Nursing Council and a current annual practising certificate. </w:t>
            </w:r>
          </w:p>
          <w:p w:rsidR="007304E1" w:rsidRPr="00A37BF2" w:rsidRDefault="007304E1" w:rsidP="007304E1"/>
        </w:tc>
      </w:tr>
    </w:tbl>
    <w:p w:rsidR="00C86248" w:rsidRPr="00F141B3" w:rsidRDefault="00C86248">
      <w:pPr>
        <w:sectPr w:rsidR="00C86248" w:rsidRPr="00F141B3" w:rsidSect="00411756">
          <w:headerReference w:type="even" r:id="rId21"/>
          <w:headerReference w:type="default" r:id="rId22"/>
          <w:footerReference w:type="even" r:id="rId23"/>
          <w:headerReference w:type="first" r:id="rId24"/>
          <w:footnotePr>
            <w:numFmt w:val="lowerRoman"/>
          </w:footnotePr>
          <w:pgSz w:w="11907" w:h="16840" w:code="9"/>
          <w:pgMar w:top="851" w:right="1134" w:bottom="1134" w:left="1134" w:header="284" w:footer="567" w:gutter="284"/>
          <w:pgNumType w:fmt="lowerRoman"/>
          <w:cols w:space="720"/>
          <w:docGrid w:linePitch="299"/>
        </w:sectPr>
      </w:pPr>
    </w:p>
    <w:p w:rsidR="00D30B9D" w:rsidRPr="009C5C9F" w:rsidRDefault="00D30B9D" w:rsidP="00BE5037">
      <w:pPr>
        <w:pStyle w:val="Heading1"/>
        <w:ind w:left="0" w:firstLine="0"/>
        <w:rPr>
          <w:sz w:val="56"/>
          <w:szCs w:val="56"/>
        </w:rPr>
      </w:pPr>
      <w:bookmarkStart w:id="4" w:name="_Toc501440493"/>
      <w:bookmarkStart w:id="5" w:name="_Toc405792993"/>
      <w:bookmarkStart w:id="6" w:name="_Toc405793226"/>
      <w:r w:rsidRPr="009C5C9F">
        <w:rPr>
          <w:sz w:val="56"/>
          <w:szCs w:val="56"/>
        </w:rPr>
        <w:lastRenderedPageBreak/>
        <w:t>Introduction</w:t>
      </w:r>
      <w:bookmarkEnd w:id="4"/>
    </w:p>
    <w:p w:rsidR="007D7D44" w:rsidRDefault="007D7D44" w:rsidP="00FD093C">
      <w:pPr>
        <w:autoSpaceDE w:val="0"/>
        <w:autoSpaceDN w:val="0"/>
        <w:adjustRightInd w:val="0"/>
        <w:spacing w:line="240" w:lineRule="auto"/>
      </w:pPr>
      <w:r>
        <w:t>These Medication Guidelines (Guidelines)</w:t>
      </w:r>
      <w:r>
        <w:rPr>
          <w:bCs/>
        </w:rPr>
        <w:t xml:space="preserve"> were developed by a collaborative of five </w:t>
      </w:r>
      <w:r w:rsidR="00663E1C">
        <w:t>Home and Community Support Sector (</w:t>
      </w:r>
      <w:r w:rsidR="00663E1C">
        <w:rPr>
          <w:bCs/>
        </w:rPr>
        <w:t>HCSS)</w:t>
      </w:r>
      <w:r>
        <w:rPr>
          <w:bCs/>
        </w:rPr>
        <w:t xml:space="preserve"> Providers and Waitemata D</w:t>
      </w:r>
      <w:r w:rsidR="003D0855">
        <w:rPr>
          <w:bCs/>
        </w:rPr>
        <w:t xml:space="preserve">istrict </w:t>
      </w:r>
      <w:r>
        <w:rPr>
          <w:bCs/>
        </w:rPr>
        <w:t>H</w:t>
      </w:r>
      <w:r w:rsidR="00E915DC">
        <w:rPr>
          <w:bCs/>
        </w:rPr>
        <w:t xml:space="preserve">ealth </w:t>
      </w:r>
      <w:r>
        <w:rPr>
          <w:bCs/>
        </w:rPr>
        <w:t>B</w:t>
      </w:r>
      <w:r w:rsidR="00E915DC">
        <w:rPr>
          <w:bCs/>
        </w:rPr>
        <w:t>oard (DHB)</w:t>
      </w:r>
      <w:r w:rsidR="00663E1C">
        <w:rPr>
          <w:bCs/>
        </w:rPr>
        <w:t>.</w:t>
      </w:r>
    </w:p>
    <w:p w:rsidR="007D7D44" w:rsidRDefault="007D7D44" w:rsidP="00FD093C">
      <w:pPr>
        <w:autoSpaceDE w:val="0"/>
        <w:autoSpaceDN w:val="0"/>
        <w:adjustRightInd w:val="0"/>
        <w:spacing w:line="240" w:lineRule="auto"/>
      </w:pPr>
    </w:p>
    <w:p w:rsidR="00FD093C" w:rsidRDefault="007D7D44" w:rsidP="00FD093C">
      <w:pPr>
        <w:autoSpaceDE w:val="0"/>
        <w:autoSpaceDN w:val="0"/>
        <w:adjustRightInd w:val="0"/>
        <w:spacing w:line="240" w:lineRule="auto"/>
      </w:pPr>
      <w:r>
        <w:t>The aim of the Guidelines is to provide</w:t>
      </w:r>
      <w:r w:rsidR="003E5925">
        <w:t xml:space="preserve"> HCSS P</w:t>
      </w:r>
      <w:r w:rsidR="00440896">
        <w:t>roviders</w:t>
      </w:r>
      <w:r>
        <w:t xml:space="preserve"> a safe practice </w:t>
      </w:r>
      <w:r w:rsidR="00663E1C">
        <w:t>summary</w:t>
      </w:r>
      <w:r>
        <w:t xml:space="preserve"> for </w:t>
      </w:r>
      <w:r w:rsidR="00440896">
        <w:t xml:space="preserve">their clients </w:t>
      </w:r>
      <w:r>
        <w:t>who require medication support at home.</w:t>
      </w:r>
      <w:r w:rsidRPr="00D2078D">
        <w:rPr>
          <w:rStyle w:val="FootnoteReference"/>
        </w:rPr>
        <w:t xml:space="preserve"> </w:t>
      </w:r>
      <w:r>
        <w:rPr>
          <w:rStyle w:val="FootnoteReference"/>
        </w:rPr>
        <w:footnoteReference w:id="3"/>
      </w:r>
      <w:r>
        <w:t xml:space="preserve"> </w:t>
      </w:r>
      <w:r w:rsidR="00D2078D">
        <w:rPr>
          <w:bCs/>
        </w:rPr>
        <w:t>The Guidelines reflect the st</w:t>
      </w:r>
      <w:r w:rsidR="00BC798E">
        <w:rPr>
          <w:bCs/>
        </w:rPr>
        <w:t>andard and the criterion from th</w:t>
      </w:r>
      <w:r w:rsidR="00D2078D">
        <w:rPr>
          <w:bCs/>
        </w:rPr>
        <w:t xml:space="preserve">e </w:t>
      </w:r>
      <w:r w:rsidR="003D0855">
        <w:rPr>
          <w:bCs/>
        </w:rPr>
        <w:t xml:space="preserve">Home and Community Support </w:t>
      </w:r>
      <w:r w:rsidR="00D2078D">
        <w:rPr>
          <w:bCs/>
        </w:rPr>
        <w:t xml:space="preserve">Sector Standards </w:t>
      </w:r>
      <w:r w:rsidR="003D0855">
        <w:rPr>
          <w:noProof/>
        </w:rPr>
        <w:t>(Ministry of Health, 2012)</w:t>
      </w:r>
      <w:r w:rsidR="003D0855">
        <w:t xml:space="preserve"> </w:t>
      </w:r>
      <w:r w:rsidR="00D2078D">
        <w:rPr>
          <w:bCs/>
        </w:rPr>
        <w:t xml:space="preserve">and are based </w:t>
      </w:r>
      <w:r w:rsidR="00D2078D" w:rsidRPr="005841D7">
        <w:t xml:space="preserve">on current </w:t>
      </w:r>
      <w:r w:rsidR="00D2078D">
        <w:t>evidence of best</w:t>
      </w:r>
      <w:r w:rsidR="00D2078D" w:rsidRPr="005841D7">
        <w:t xml:space="preserve"> practice</w:t>
      </w:r>
      <w:r w:rsidR="00D2078D">
        <w:t xml:space="preserve"> and relevant</w:t>
      </w:r>
      <w:r w:rsidR="00D2078D" w:rsidRPr="005841D7">
        <w:t xml:space="preserve"> legislation</w:t>
      </w:r>
      <w:r w:rsidR="00D2078D">
        <w:rPr>
          <w:bCs/>
        </w:rPr>
        <w:t>.</w:t>
      </w:r>
      <w:r w:rsidR="00640A6B">
        <w:rPr>
          <w:bCs/>
        </w:rPr>
        <w:t xml:space="preserve"> </w:t>
      </w:r>
      <w:r w:rsidR="00FD093C">
        <w:t xml:space="preserve">They serve as a reference tool </w:t>
      </w:r>
      <w:r w:rsidR="006806F2">
        <w:t xml:space="preserve">for </w:t>
      </w:r>
      <w:r w:rsidR="003377A2">
        <w:t>HCSS</w:t>
      </w:r>
      <w:r w:rsidR="006806F2">
        <w:t xml:space="preserve"> </w:t>
      </w:r>
      <w:r w:rsidR="007B4373">
        <w:t>P</w:t>
      </w:r>
      <w:r w:rsidR="006806F2">
        <w:t>roviders</w:t>
      </w:r>
      <w:r w:rsidR="00EB442D">
        <w:t xml:space="preserve"> </w:t>
      </w:r>
      <w:r w:rsidR="00FD093C" w:rsidRPr="005841D7">
        <w:t xml:space="preserve">to support </w:t>
      </w:r>
      <w:r w:rsidR="00D2078D">
        <w:t xml:space="preserve">safe </w:t>
      </w:r>
      <w:r w:rsidR="00D2078D" w:rsidRPr="005841D7">
        <w:t>medic</w:t>
      </w:r>
      <w:r w:rsidR="00D2078D">
        <w:t>ation</w:t>
      </w:r>
      <w:r w:rsidR="00D2078D" w:rsidRPr="005841D7">
        <w:t xml:space="preserve"> </w:t>
      </w:r>
      <w:r w:rsidR="00BC4BF6">
        <w:t>practice</w:t>
      </w:r>
      <w:r w:rsidR="009470FC">
        <w:t xml:space="preserve"> </w:t>
      </w:r>
      <w:r w:rsidR="00D2078D">
        <w:t xml:space="preserve">policies and processes. </w:t>
      </w:r>
    </w:p>
    <w:p w:rsidR="00FD093C" w:rsidRDefault="00544F67" w:rsidP="00FD093C">
      <w:pPr>
        <w:rPr>
          <w:bCs/>
        </w:rPr>
      </w:pPr>
      <w:r>
        <w:rPr>
          <w:bCs/>
        </w:rPr>
        <w:t xml:space="preserve"> </w:t>
      </w:r>
    </w:p>
    <w:p w:rsidR="00D2078D" w:rsidRDefault="007D7D44" w:rsidP="00D2078D">
      <w:r>
        <w:rPr>
          <w:bCs/>
        </w:rPr>
        <w:t xml:space="preserve">The Guidelines </w:t>
      </w:r>
      <w:r w:rsidR="00D2078D">
        <w:rPr>
          <w:bCs/>
        </w:rPr>
        <w:t xml:space="preserve">align with </w:t>
      </w:r>
      <w:r w:rsidR="00D2078D">
        <w:t>the recommendations of a literature review commissioned by the Home and Community Health Association (HCHA) on the role of the HSW in medication support.</w:t>
      </w:r>
      <w:r w:rsidR="00D2078D">
        <w:rPr>
          <w:noProof/>
        </w:rPr>
        <w:t xml:space="preserve"> (</w:t>
      </w:r>
      <w:smartTag w:uri="urn:schemas-microsoft-com:office:smarttags" w:element="place">
        <w:smartTag w:uri="urn:schemas-microsoft-com:office:smarttags" w:element="City">
          <w:r w:rsidR="00D2078D">
            <w:rPr>
              <w:noProof/>
            </w:rPr>
            <w:t>Roy</w:t>
          </w:r>
        </w:smartTag>
      </w:smartTag>
      <w:r w:rsidR="00D2078D">
        <w:rPr>
          <w:noProof/>
        </w:rPr>
        <w:t>, et al., 2016)</w:t>
      </w:r>
      <w:r w:rsidR="00D2078D">
        <w:t xml:space="preserve"> </w:t>
      </w:r>
      <w:r w:rsidR="00D2078D">
        <w:rPr>
          <w:bCs/>
        </w:rPr>
        <w:t>The ‘</w:t>
      </w:r>
      <w:r w:rsidR="00D2078D" w:rsidRPr="005841D7">
        <w:rPr>
          <w:i/>
        </w:rPr>
        <w:t xml:space="preserve">Medicines Care Guidelines for Residential Aged </w:t>
      </w:r>
      <w:proofErr w:type="gramStart"/>
      <w:r w:rsidR="00D2078D" w:rsidRPr="005841D7">
        <w:rPr>
          <w:i/>
        </w:rPr>
        <w:t>Care</w:t>
      </w:r>
      <w:r w:rsidR="00D2078D">
        <w:t>‘ guided</w:t>
      </w:r>
      <w:proofErr w:type="gramEnd"/>
      <w:r w:rsidR="00D2078D">
        <w:t xml:space="preserve"> the structure in order to provide consistency however the content is specific </w:t>
      </w:r>
      <w:r w:rsidR="00D2078D" w:rsidRPr="005841D7">
        <w:t xml:space="preserve">for use in the </w:t>
      </w:r>
      <w:r w:rsidR="00D2078D">
        <w:t xml:space="preserve">HCSS </w:t>
      </w:r>
      <w:r w:rsidR="00D2078D" w:rsidRPr="005841D7">
        <w:t>Sector.</w:t>
      </w:r>
      <w:r w:rsidR="00D2078D">
        <w:rPr>
          <w:bCs/>
        </w:rPr>
        <w:t xml:space="preserve"> </w:t>
      </w:r>
      <w:r>
        <w:t>The G</w:t>
      </w:r>
      <w:r w:rsidRPr="005841D7">
        <w:t>uideline</w:t>
      </w:r>
      <w:r>
        <w:t>s</w:t>
      </w:r>
      <w:r w:rsidRPr="005841D7">
        <w:t xml:space="preserve"> do not replace sound clinical judgement</w:t>
      </w:r>
      <w:r w:rsidR="00B304B8">
        <w:t>.</w:t>
      </w:r>
      <w:r w:rsidRPr="005841D7">
        <w:t xml:space="preserve">  </w:t>
      </w:r>
    </w:p>
    <w:p w:rsidR="00640A6B" w:rsidRDefault="00640A6B" w:rsidP="00FD093C"/>
    <w:p w:rsidR="001F285F" w:rsidRPr="00F141B3" w:rsidRDefault="001F285F" w:rsidP="001F285F"/>
    <w:p w:rsidR="00630439" w:rsidRDefault="00630439" w:rsidP="009F6579">
      <w:pPr>
        <w:pStyle w:val="Heading1"/>
        <w:ind w:left="0" w:firstLine="0"/>
        <w:sectPr w:rsidR="00630439" w:rsidSect="00630439">
          <w:headerReference w:type="even" r:id="rId25"/>
          <w:headerReference w:type="default" r:id="rId26"/>
          <w:headerReference w:type="first" r:id="rId27"/>
          <w:pgSz w:w="11907" w:h="16834" w:code="9"/>
          <w:pgMar w:top="851" w:right="1134" w:bottom="1418" w:left="1134" w:header="284" w:footer="567" w:gutter="284"/>
          <w:pgNumType w:start="1"/>
          <w:cols w:space="720"/>
          <w:docGrid w:linePitch="299"/>
        </w:sectPr>
      </w:pPr>
    </w:p>
    <w:p w:rsidR="00C345CF" w:rsidRPr="006640C3" w:rsidRDefault="009F6579" w:rsidP="006640C3">
      <w:pPr>
        <w:pStyle w:val="Heading1"/>
        <w:rPr>
          <w:sz w:val="56"/>
          <w:szCs w:val="56"/>
        </w:rPr>
      </w:pPr>
      <w:bookmarkStart w:id="7" w:name="_Toc501440494"/>
      <w:r>
        <w:rPr>
          <w:sz w:val="56"/>
          <w:szCs w:val="56"/>
        </w:rPr>
        <w:lastRenderedPageBreak/>
        <w:t>1</w:t>
      </w:r>
      <w:r w:rsidR="006640C3" w:rsidRPr="006640C3">
        <w:rPr>
          <w:sz w:val="56"/>
          <w:szCs w:val="56"/>
        </w:rPr>
        <w:tab/>
      </w:r>
      <w:r w:rsidR="004C7D14" w:rsidRPr="006640C3">
        <w:rPr>
          <w:sz w:val="56"/>
          <w:szCs w:val="56"/>
        </w:rPr>
        <w:t>R</w:t>
      </w:r>
      <w:r w:rsidR="00C345CF" w:rsidRPr="006640C3">
        <w:rPr>
          <w:sz w:val="56"/>
          <w:szCs w:val="56"/>
        </w:rPr>
        <w:t>oles and responsibilities</w:t>
      </w:r>
      <w:bookmarkEnd w:id="7"/>
      <w:r w:rsidR="00C345CF" w:rsidRPr="006640C3">
        <w:rPr>
          <w:sz w:val="56"/>
          <w:szCs w:val="56"/>
        </w:rPr>
        <w:t xml:space="preserve"> </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834"/>
        <w:gridCol w:w="13550"/>
      </w:tblGrid>
      <w:tr w:rsidR="00F044A7" w:rsidRPr="001E52E3" w:rsidTr="001E52E3">
        <w:tc>
          <w:tcPr>
            <w:tcW w:w="596" w:type="pct"/>
            <w:tcBorders>
              <w:top w:val="nil"/>
              <w:left w:val="nil"/>
              <w:bottom w:val="nil"/>
              <w:right w:val="nil"/>
            </w:tcBorders>
            <w:shd w:val="clear" w:color="auto" w:fill="FFFFFF"/>
          </w:tcPr>
          <w:p w:rsidR="00F044A7" w:rsidRPr="007D4A4D" w:rsidRDefault="00F044A7" w:rsidP="007D4A4D">
            <w:pPr>
              <w:keepNext/>
              <w:spacing w:before="100" w:beforeAutospacing="1" w:after="120"/>
              <w:jc w:val="both"/>
              <w:outlineLvl w:val="2"/>
              <w:rPr>
                <w:b/>
                <w:bCs/>
                <w:color w:val="000000"/>
                <w:sz w:val="28"/>
                <w:szCs w:val="28"/>
                <w:lang w:eastAsia="en-NZ"/>
              </w:rPr>
            </w:pPr>
            <w:r w:rsidRPr="007D4A4D">
              <w:rPr>
                <w:b/>
                <w:bCs/>
                <w:color w:val="000000"/>
                <w:sz w:val="28"/>
                <w:szCs w:val="28"/>
                <w:lang w:eastAsia="en-NZ"/>
              </w:rPr>
              <w:t>Roles</w:t>
            </w:r>
          </w:p>
        </w:tc>
        <w:tc>
          <w:tcPr>
            <w:tcW w:w="4404" w:type="pct"/>
            <w:shd w:val="clear" w:color="auto" w:fill="EDF6F9"/>
          </w:tcPr>
          <w:p w:rsidR="00F044A7" w:rsidRPr="007D4A4D" w:rsidRDefault="00F044A7" w:rsidP="007D4A4D">
            <w:pPr>
              <w:spacing w:before="100" w:beforeAutospacing="1" w:after="120"/>
              <w:jc w:val="both"/>
              <w:rPr>
                <w:b/>
                <w:bCs/>
                <w:color w:val="000000"/>
                <w:sz w:val="28"/>
                <w:szCs w:val="28"/>
                <w:lang w:eastAsia="en-NZ"/>
              </w:rPr>
            </w:pPr>
            <w:r w:rsidRPr="007D4A4D">
              <w:rPr>
                <w:b/>
                <w:bCs/>
                <w:color w:val="000000"/>
                <w:sz w:val="28"/>
                <w:szCs w:val="28"/>
                <w:lang w:eastAsia="en-NZ"/>
              </w:rPr>
              <w:t>Responsibilities</w:t>
            </w:r>
          </w:p>
        </w:tc>
      </w:tr>
      <w:tr w:rsidR="00FD54D4" w:rsidRPr="001E52E3" w:rsidTr="001E52E3">
        <w:tc>
          <w:tcPr>
            <w:tcW w:w="596" w:type="pct"/>
            <w:tcBorders>
              <w:left w:val="nil"/>
              <w:bottom w:val="nil"/>
              <w:right w:val="nil"/>
            </w:tcBorders>
            <w:shd w:val="clear" w:color="auto" w:fill="FFFFFF"/>
          </w:tcPr>
          <w:p w:rsidR="00A37BF2" w:rsidRPr="001E52E3" w:rsidRDefault="007B4373" w:rsidP="001E52E3">
            <w:pPr>
              <w:keepNext/>
              <w:spacing w:before="120" w:after="120"/>
              <w:outlineLvl w:val="2"/>
              <w:rPr>
                <w:bCs/>
                <w:color w:val="000000"/>
                <w:sz w:val="20"/>
                <w:lang w:eastAsia="en-NZ"/>
              </w:rPr>
            </w:pPr>
            <w:r w:rsidRPr="001E52E3">
              <w:rPr>
                <w:bCs/>
                <w:color w:val="000000"/>
                <w:sz w:val="20"/>
                <w:lang w:eastAsia="en-NZ"/>
              </w:rPr>
              <w:t>HCSS Provider</w:t>
            </w:r>
          </w:p>
          <w:p w:rsidR="00A37BF2" w:rsidRPr="001E52E3" w:rsidRDefault="00A37BF2" w:rsidP="009821A9">
            <w:pPr>
              <w:rPr>
                <w:bCs/>
                <w:color w:val="000000"/>
                <w:sz w:val="20"/>
                <w:lang w:eastAsia="en-NZ"/>
              </w:rPr>
            </w:pPr>
          </w:p>
        </w:tc>
        <w:tc>
          <w:tcPr>
            <w:tcW w:w="4404" w:type="pct"/>
            <w:tcBorders>
              <w:left w:val="single" w:sz="6" w:space="0" w:color="4BACC6"/>
            </w:tcBorders>
            <w:shd w:val="clear" w:color="auto" w:fill="A5D5E2"/>
          </w:tcPr>
          <w:p w:rsidR="00A37BF2" w:rsidRDefault="00A37BF2" w:rsidP="001E52E3">
            <w:pPr>
              <w:keepNext/>
              <w:spacing w:before="60" w:after="120" w:line="240" w:lineRule="auto"/>
              <w:rPr>
                <w:color w:val="000000"/>
                <w:sz w:val="20"/>
                <w:lang w:eastAsia="en-NZ"/>
              </w:rPr>
            </w:pPr>
            <w:r w:rsidRPr="001E52E3">
              <w:rPr>
                <w:color w:val="000000"/>
                <w:sz w:val="20"/>
                <w:lang w:eastAsia="en-NZ"/>
              </w:rPr>
              <w:t xml:space="preserve">To have Medication </w:t>
            </w:r>
            <w:r w:rsidR="00BC4BF6">
              <w:rPr>
                <w:color w:val="000000"/>
                <w:sz w:val="20"/>
                <w:lang w:eastAsia="en-NZ"/>
              </w:rPr>
              <w:t xml:space="preserve">Practice </w:t>
            </w:r>
            <w:r w:rsidRPr="001E52E3">
              <w:rPr>
                <w:color w:val="000000"/>
                <w:sz w:val="20"/>
                <w:lang w:eastAsia="en-NZ"/>
              </w:rPr>
              <w:t xml:space="preserve">Policies and Processes in place </w:t>
            </w:r>
            <w:r w:rsidR="00667D52" w:rsidRPr="001E52E3">
              <w:rPr>
                <w:color w:val="000000"/>
                <w:sz w:val="20"/>
                <w:lang w:eastAsia="en-NZ"/>
              </w:rPr>
              <w:t>that reflects</w:t>
            </w:r>
            <w:r w:rsidRPr="001E52E3">
              <w:rPr>
                <w:color w:val="000000"/>
                <w:sz w:val="20"/>
                <w:lang w:eastAsia="en-NZ"/>
              </w:rPr>
              <w:t xml:space="preserve"> current legislation, regulations</w:t>
            </w:r>
            <w:r w:rsidR="006D5BB4">
              <w:rPr>
                <w:color w:val="000000"/>
                <w:sz w:val="20"/>
                <w:lang w:eastAsia="en-NZ"/>
              </w:rPr>
              <w:t>, standards</w:t>
            </w:r>
            <w:r w:rsidRPr="001E52E3">
              <w:rPr>
                <w:color w:val="000000"/>
                <w:sz w:val="20"/>
                <w:lang w:eastAsia="en-NZ"/>
              </w:rPr>
              <w:t xml:space="preserve"> and the Medication Guidelines for the </w:t>
            </w:r>
            <w:r w:rsidR="00551E69" w:rsidRPr="001E52E3">
              <w:rPr>
                <w:color w:val="000000"/>
                <w:sz w:val="20"/>
                <w:lang w:eastAsia="en-NZ"/>
              </w:rPr>
              <w:t xml:space="preserve">HCSS sector. </w:t>
            </w:r>
            <w:r w:rsidRPr="001E52E3">
              <w:rPr>
                <w:color w:val="000000"/>
                <w:sz w:val="20"/>
                <w:lang w:eastAsia="en-NZ"/>
              </w:rPr>
              <w:t xml:space="preserve"> </w:t>
            </w:r>
          </w:p>
          <w:p w:rsidR="00533E68" w:rsidRPr="001E52E3" w:rsidRDefault="00533E68" w:rsidP="001E52E3">
            <w:pPr>
              <w:keepNext/>
              <w:spacing w:before="60" w:after="120" w:line="240" w:lineRule="auto"/>
              <w:rPr>
                <w:color w:val="000000"/>
                <w:sz w:val="20"/>
                <w:lang w:eastAsia="en-NZ"/>
              </w:rPr>
            </w:pPr>
            <w:r>
              <w:rPr>
                <w:color w:val="000000"/>
                <w:sz w:val="20"/>
                <w:lang w:eastAsia="en-NZ"/>
              </w:rPr>
              <w:t xml:space="preserve">Ensure the Medication policies and processes are aligned to </w:t>
            </w:r>
            <w:proofErr w:type="spellStart"/>
            <w:r>
              <w:rPr>
                <w:color w:val="000000"/>
                <w:sz w:val="20"/>
                <w:lang w:eastAsia="en-NZ"/>
              </w:rPr>
              <w:t>tikanga</w:t>
            </w:r>
            <w:proofErr w:type="spellEnd"/>
            <w:r>
              <w:rPr>
                <w:color w:val="000000"/>
                <w:sz w:val="20"/>
                <w:lang w:eastAsia="en-NZ"/>
              </w:rPr>
              <w:t xml:space="preserve"> and other specific cultural customs and values according to client preference</w:t>
            </w:r>
          </w:p>
          <w:p w:rsidR="00A37BF2" w:rsidRPr="001E52E3" w:rsidRDefault="006564C7" w:rsidP="001E52E3">
            <w:pPr>
              <w:spacing w:before="60" w:after="120" w:line="240" w:lineRule="auto"/>
              <w:contextualSpacing/>
              <w:rPr>
                <w:color w:val="000000"/>
                <w:sz w:val="20"/>
                <w:lang w:eastAsia="en-NZ"/>
              </w:rPr>
            </w:pPr>
            <w:r w:rsidRPr="001E52E3">
              <w:rPr>
                <w:color w:val="000000"/>
                <w:sz w:val="20"/>
                <w:lang w:eastAsia="en-NZ"/>
              </w:rPr>
              <w:t xml:space="preserve">To have systems </w:t>
            </w:r>
            <w:r w:rsidR="00A37BF2" w:rsidRPr="001E52E3">
              <w:rPr>
                <w:color w:val="000000"/>
                <w:sz w:val="20"/>
                <w:lang w:eastAsia="en-NZ"/>
              </w:rPr>
              <w:t xml:space="preserve">in place to monitor all </w:t>
            </w:r>
            <w:r w:rsidR="00B304B8">
              <w:rPr>
                <w:color w:val="000000"/>
                <w:sz w:val="20"/>
                <w:lang w:eastAsia="en-NZ"/>
              </w:rPr>
              <w:t xml:space="preserve">people </w:t>
            </w:r>
            <w:r w:rsidR="00A37BF2" w:rsidRPr="001E52E3">
              <w:rPr>
                <w:color w:val="000000"/>
                <w:sz w:val="20"/>
                <w:lang w:eastAsia="en-NZ"/>
              </w:rPr>
              <w:t xml:space="preserve">who </w:t>
            </w:r>
            <w:r w:rsidR="00B304B8" w:rsidRPr="001E52E3">
              <w:rPr>
                <w:color w:val="000000"/>
                <w:sz w:val="20"/>
                <w:lang w:eastAsia="en-NZ"/>
              </w:rPr>
              <w:t>receiv</w:t>
            </w:r>
            <w:r w:rsidR="00B304B8">
              <w:rPr>
                <w:color w:val="000000"/>
                <w:sz w:val="20"/>
                <w:lang w:eastAsia="en-NZ"/>
              </w:rPr>
              <w:t>e</w:t>
            </w:r>
            <w:r w:rsidR="00B304B8" w:rsidRPr="001E52E3">
              <w:rPr>
                <w:color w:val="000000"/>
                <w:sz w:val="20"/>
                <w:lang w:eastAsia="en-NZ"/>
              </w:rPr>
              <w:t xml:space="preserve"> </w:t>
            </w:r>
            <w:r w:rsidR="00A37BF2" w:rsidRPr="001E52E3">
              <w:rPr>
                <w:color w:val="000000"/>
                <w:sz w:val="20"/>
                <w:lang w:eastAsia="en-NZ"/>
              </w:rPr>
              <w:t>medication support</w:t>
            </w:r>
            <w:r w:rsidR="009470FC">
              <w:rPr>
                <w:color w:val="000000"/>
                <w:sz w:val="20"/>
                <w:lang w:eastAsia="en-NZ"/>
              </w:rPr>
              <w:t xml:space="preserve"> from the provider</w:t>
            </w:r>
          </w:p>
          <w:p w:rsidR="00A37BF2" w:rsidRPr="001E52E3" w:rsidRDefault="00A37BF2" w:rsidP="001E52E3">
            <w:pPr>
              <w:spacing w:before="60" w:after="120" w:line="240" w:lineRule="auto"/>
              <w:contextualSpacing/>
              <w:rPr>
                <w:color w:val="000000"/>
                <w:sz w:val="20"/>
                <w:lang w:eastAsia="en-NZ"/>
              </w:rPr>
            </w:pPr>
            <w:r w:rsidRPr="001E52E3">
              <w:rPr>
                <w:rFonts w:eastAsia="Calibri"/>
                <w:color w:val="000000"/>
                <w:sz w:val="20"/>
                <w:lang w:eastAsia="en-NZ"/>
              </w:rPr>
              <w:t>To have an incident reporting process and an internal auditing system in place to monitor and support the correction of all identified medication error</w:t>
            </w:r>
            <w:r w:rsidRPr="001E52E3">
              <w:rPr>
                <w:color w:val="000000"/>
                <w:sz w:val="20"/>
                <w:lang w:eastAsia="en-NZ"/>
              </w:rPr>
              <w:t xml:space="preserve">s </w:t>
            </w:r>
          </w:p>
          <w:p w:rsidR="00A37BF2" w:rsidRPr="001E52E3" w:rsidRDefault="00A37BF2" w:rsidP="001E52E3">
            <w:pPr>
              <w:spacing w:before="60" w:after="120" w:line="240" w:lineRule="auto"/>
              <w:contextualSpacing/>
              <w:rPr>
                <w:color w:val="000000"/>
                <w:sz w:val="20"/>
                <w:lang w:eastAsia="en-NZ"/>
              </w:rPr>
            </w:pPr>
            <w:r w:rsidRPr="001E52E3">
              <w:rPr>
                <w:color w:val="000000"/>
                <w:sz w:val="20"/>
                <w:lang w:eastAsia="en-NZ"/>
              </w:rPr>
              <w:t xml:space="preserve">To ensure employee’s responsibilities and obligations are clearly outlined at each stage of </w:t>
            </w:r>
            <w:r w:rsidR="00BC4BF6">
              <w:rPr>
                <w:color w:val="000000"/>
                <w:sz w:val="20"/>
                <w:lang w:eastAsia="en-NZ"/>
              </w:rPr>
              <w:t xml:space="preserve">the </w:t>
            </w:r>
            <w:r w:rsidRPr="001E52E3">
              <w:rPr>
                <w:color w:val="000000"/>
                <w:sz w:val="20"/>
                <w:lang w:eastAsia="en-NZ"/>
              </w:rPr>
              <w:t xml:space="preserve">medication </w:t>
            </w:r>
            <w:r w:rsidR="00B43106">
              <w:rPr>
                <w:color w:val="000000"/>
                <w:sz w:val="20"/>
                <w:lang w:eastAsia="en-NZ"/>
              </w:rPr>
              <w:t>category</w:t>
            </w:r>
            <w:r w:rsidR="00B43106" w:rsidRPr="001E52E3">
              <w:rPr>
                <w:color w:val="000000"/>
                <w:sz w:val="20"/>
                <w:lang w:eastAsia="en-NZ"/>
              </w:rPr>
              <w:t xml:space="preserve"> </w:t>
            </w:r>
            <w:r w:rsidRPr="001E52E3">
              <w:rPr>
                <w:color w:val="000000"/>
                <w:sz w:val="20"/>
                <w:lang w:eastAsia="en-NZ"/>
              </w:rPr>
              <w:t xml:space="preserve">(i.e. Independent, Prompt and Staff Administration) </w:t>
            </w:r>
          </w:p>
          <w:p w:rsidR="00A37BF2" w:rsidRPr="001E52E3" w:rsidRDefault="00A37BF2" w:rsidP="001E52E3">
            <w:pPr>
              <w:spacing w:before="60" w:after="120" w:line="240" w:lineRule="auto"/>
              <w:contextualSpacing/>
              <w:rPr>
                <w:rFonts w:eastAsia="Calibri"/>
                <w:color w:val="000000"/>
                <w:sz w:val="20"/>
                <w:lang w:eastAsia="en-NZ"/>
              </w:rPr>
            </w:pPr>
            <w:r w:rsidRPr="001E52E3">
              <w:rPr>
                <w:rFonts w:eastAsia="Calibri"/>
                <w:color w:val="000000"/>
                <w:sz w:val="20"/>
                <w:lang w:eastAsia="en-NZ"/>
              </w:rPr>
              <w:t xml:space="preserve">Ensure training is in place and employees are verified as competent to perform the </w:t>
            </w:r>
            <w:r w:rsidR="007C6E78">
              <w:rPr>
                <w:rFonts w:eastAsia="Calibri"/>
                <w:color w:val="000000"/>
                <w:sz w:val="20"/>
                <w:lang w:eastAsia="en-NZ"/>
              </w:rPr>
              <w:t>m</w:t>
            </w:r>
            <w:r w:rsidRPr="001E52E3">
              <w:rPr>
                <w:rFonts w:eastAsia="Calibri"/>
                <w:color w:val="000000"/>
                <w:sz w:val="20"/>
                <w:lang w:eastAsia="en-NZ"/>
              </w:rPr>
              <w:t>edication</w:t>
            </w:r>
            <w:r w:rsidR="009A40B2">
              <w:rPr>
                <w:rFonts w:eastAsia="Calibri"/>
                <w:color w:val="000000"/>
                <w:sz w:val="20"/>
                <w:lang w:eastAsia="en-NZ"/>
              </w:rPr>
              <w:t xml:space="preserve"> support</w:t>
            </w:r>
            <w:r w:rsidRPr="001E52E3">
              <w:rPr>
                <w:rFonts w:eastAsia="Calibri"/>
                <w:color w:val="000000"/>
                <w:sz w:val="20"/>
                <w:lang w:eastAsia="en-NZ"/>
              </w:rPr>
              <w:t xml:space="preserve"> function</w:t>
            </w:r>
            <w:r w:rsidR="007C6E78">
              <w:rPr>
                <w:rFonts w:eastAsia="Calibri"/>
                <w:color w:val="000000"/>
                <w:sz w:val="20"/>
                <w:lang w:eastAsia="en-NZ"/>
              </w:rPr>
              <w:t>s</w:t>
            </w:r>
            <w:r w:rsidRPr="001E52E3">
              <w:rPr>
                <w:rFonts w:eastAsia="Calibri"/>
                <w:color w:val="000000"/>
                <w:sz w:val="20"/>
                <w:lang w:eastAsia="en-NZ"/>
              </w:rPr>
              <w:t xml:space="preserve"> they are allocated to carry out </w:t>
            </w:r>
          </w:p>
          <w:p w:rsidR="00A37BF2" w:rsidRPr="001E52E3" w:rsidRDefault="00A37BF2" w:rsidP="001E52E3">
            <w:pPr>
              <w:spacing w:before="60" w:after="120" w:line="240" w:lineRule="auto"/>
              <w:contextualSpacing/>
              <w:rPr>
                <w:color w:val="000000"/>
                <w:sz w:val="20"/>
                <w:lang w:eastAsia="en-NZ"/>
              </w:rPr>
            </w:pPr>
            <w:r w:rsidRPr="001E52E3">
              <w:rPr>
                <w:rFonts w:eastAsia="Calibri"/>
                <w:color w:val="000000"/>
                <w:sz w:val="20"/>
                <w:lang w:eastAsia="en-NZ"/>
              </w:rPr>
              <w:t>Ensure accurate education, training and competency records are maintained</w:t>
            </w:r>
          </w:p>
          <w:p w:rsidR="006564C7" w:rsidRPr="001E52E3" w:rsidRDefault="00A37BF2" w:rsidP="001E52E3">
            <w:pPr>
              <w:spacing w:before="60" w:after="120"/>
              <w:rPr>
                <w:color w:val="000000"/>
                <w:sz w:val="20"/>
                <w:lang w:eastAsia="en-NZ"/>
              </w:rPr>
            </w:pPr>
            <w:r w:rsidRPr="001E52E3">
              <w:rPr>
                <w:color w:val="000000"/>
                <w:sz w:val="20"/>
                <w:lang w:eastAsia="en-NZ"/>
              </w:rPr>
              <w:t>Ensure employees have access to an RN, either onsite or by telephone.</w:t>
            </w:r>
          </w:p>
        </w:tc>
      </w:tr>
      <w:tr w:rsidR="00EC528F" w:rsidRPr="001E52E3" w:rsidTr="001E52E3">
        <w:tc>
          <w:tcPr>
            <w:tcW w:w="596" w:type="pct"/>
            <w:tcBorders>
              <w:left w:val="nil"/>
              <w:bottom w:val="nil"/>
              <w:right w:val="nil"/>
            </w:tcBorders>
            <w:shd w:val="clear" w:color="auto" w:fill="FFFFFF"/>
          </w:tcPr>
          <w:p w:rsidR="00EC528F" w:rsidRPr="001E52E3" w:rsidRDefault="00EC528F" w:rsidP="001E52E3">
            <w:pPr>
              <w:keepNext/>
              <w:spacing w:before="120" w:after="120"/>
              <w:outlineLvl w:val="2"/>
              <w:rPr>
                <w:bCs/>
                <w:color w:val="000000"/>
                <w:sz w:val="20"/>
                <w:lang w:eastAsia="en-NZ"/>
              </w:rPr>
            </w:pPr>
            <w:r w:rsidRPr="001E52E3">
              <w:rPr>
                <w:bCs/>
                <w:color w:val="000000"/>
                <w:sz w:val="20"/>
                <w:lang w:eastAsia="en-NZ"/>
              </w:rPr>
              <w:t xml:space="preserve">Registered Nurse </w:t>
            </w:r>
            <w:r w:rsidR="00551E69" w:rsidRPr="001E52E3">
              <w:rPr>
                <w:bCs/>
                <w:color w:val="000000"/>
                <w:sz w:val="20"/>
                <w:lang w:eastAsia="en-NZ"/>
              </w:rPr>
              <w:t>(RN)</w:t>
            </w:r>
          </w:p>
          <w:p w:rsidR="00EC528F" w:rsidRPr="001E52E3" w:rsidRDefault="00EC528F" w:rsidP="00630439">
            <w:pPr>
              <w:rPr>
                <w:b/>
                <w:bCs/>
                <w:color w:val="000000"/>
                <w:sz w:val="20"/>
                <w:lang w:eastAsia="en-NZ"/>
              </w:rPr>
            </w:pPr>
          </w:p>
        </w:tc>
        <w:tc>
          <w:tcPr>
            <w:tcW w:w="4404" w:type="pct"/>
            <w:shd w:val="clear" w:color="auto" w:fill="D2EAF1"/>
          </w:tcPr>
          <w:p w:rsidR="00EC528F" w:rsidRPr="001E52E3" w:rsidRDefault="00EC528F" w:rsidP="001E52E3">
            <w:pPr>
              <w:spacing w:before="60" w:after="120" w:line="240" w:lineRule="auto"/>
              <w:contextualSpacing/>
              <w:rPr>
                <w:color w:val="000000"/>
                <w:sz w:val="20"/>
                <w:lang w:eastAsia="en-NZ"/>
              </w:rPr>
            </w:pPr>
            <w:r w:rsidRPr="001E52E3">
              <w:rPr>
                <w:color w:val="000000"/>
                <w:sz w:val="20"/>
                <w:lang w:eastAsia="en-NZ"/>
              </w:rPr>
              <w:t xml:space="preserve">To pass an annual medication competency </w:t>
            </w:r>
          </w:p>
          <w:p w:rsidR="00EC528F" w:rsidRPr="001E52E3" w:rsidRDefault="00EC528F" w:rsidP="001E52E3">
            <w:pPr>
              <w:spacing w:before="60" w:after="120" w:line="240" w:lineRule="auto"/>
              <w:contextualSpacing/>
              <w:rPr>
                <w:color w:val="000000"/>
                <w:sz w:val="20"/>
                <w:lang w:eastAsia="en-NZ"/>
              </w:rPr>
            </w:pPr>
            <w:r w:rsidRPr="001E52E3">
              <w:rPr>
                <w:color w:val="000000"/>
                <w:sz w:val="20"/>
                <w:lang w:eastAsia="en-NZ"/>
              </w:rPr>
              <w:t>To work within their scope of practice and understand their responsibilities regarding direction and delegation</w:t>
            </w:r>
          </w:p>
          <w:p w:rsidR="00EC528F" w:rsidRPr="001E52E3" w:rsidRDefault="00EC528F" w:rsidP="001E52E3">
            <w:pPr>
              <w:spacing w:before="60" w:after="120" w:line="240" w:lineRule="auto"/>
              <w:contextualSpacing/>
              <w:rPr>
                <w:color w:val="000000"/>
                <w:sz w:val="20"/>
                <w:lang w:eastAsia="en-NZ"/>
              </w:rPr>
            </w:pPr>
            <w:r w:rsidRPr="001E52E3">
              <w:rPr>
                <w:color w:val="000000"/>
                <w:sz w:val="20"/>
                <w:lang w:eastAsia="en-NZ"/>
              </w:rPr>
              <w:t xml:space="preserve">To comply with the Nursing Council of New Zealand which states “a </w:t>
            </w:r>
            <w:r w:rsidR="00551E69" w:rsidRPr="001E52E3">
              <w:rPr>
                <w:color w:val="000000"/>
                <w:sz w:val="20"/>
                <w:lang w:eastAsia="en-NZ"/>
              </w:rPr>
              <w:t>RN</w:t>
            </w:r>
            <w:r w:rsidRPr="001E52E3">
              <w:rPr>
                <w:color w:val="000000"/>
                <w:sz w:val="20"/>
                <w:lang w:eastAsia="en-NZ"/>
              </w:rPr>
              <w:t xml:space="preserve"> may be held responsible where an unsafe system is in place if the nurse ignores or complies with such a system leading to harm or potential harm to health consumers”. </w:t>
            </w:r>
          </w:p>
          <w:p w:rsidR="00EC528F" w:rsidRPr="001E52E3" w:rsidRDefault="00EC528F" w:rsidP="001E52E3">
            <w:pPr>
              <w:keepNext/>
              <w:spacing w:before="60" w:after="120" w:line="240" w:lineRule="auto"/>
              <w:contextualSpacing/>
              <w:outlineLvl w:val="2"/>
              <w:rPr>
                <w:b/>
                <w:color w:val="000000"/>
                <w:sz w:val="20"/>
                <w:lang w:eastAsia="en-NZ"/>
              </w:rPr>
            </w:pPr>
            <w:r w:rsidRPr="001E52E3">
              <w:rPr>
                <w:color w:val="000000"/>
                <w:sz w:val="20"/>
                <w:lang w:eastAsia="en-NZ"/>
              </w:rPr>
              <w:t xml:space="preserve">To provide education/support to </w:t>
            </w:r>
            <w:r w:rsidRPr="00440896">
              <w:rPr>
                <w:color w:val="000000"/>
                <w:sz w:val="20"/>
                <w:lang w:eastAsia="en-NZ"/>
              </w:rPr>
              <w:t>persons’</w:t>
            </w:r>
            <w:r w:rsidRPr="001E52E3">
              <w:rPr>
                <w:color w:val="000000"/>
                <w:sz w:val="20"/>
                <w:lang w:eastAsia="en-NZ"/>
              </w:rPr>
              <w:t xml:space="preserve"> and family members in relation to medication to support them to be independent as long as they are safe to do so</w:t>
            </w:r>
          </w:p>
          <w:p w:rsidR="00EC528F" w:rsidRPr="001E52E3" w:rsidRDefault="00EC528F" w:rsidP="001E52E3">
            <w:pPr>
              <w:spacing w:before="60" w:after="120" w:line="240" w:lineRule="auto"/>
              <w:contextualSpacing/>
              <w:rPr>
                <w:color w:val="000000"/>
                <w:sz w:val="20"/>
                <w:lang w:eastAsia="en-NZ"/>
              </w:rPr>
            </w:pPr>
            <w:r w:rsidRPr="001E52E3">
              <w:rPr>
                <w:color w:val="000000"/>
                <w:sz w:val="20"/>
                <w:lang w:eastAsia="en-NZ"/>
              </w:rPr>
              <w:t xml:space="preserve">To delegate responsibility of medication administration to </w:t>
            </w:r>
            <w:r w:rsidR="007C6E78">
              <w:rPr>
                <w:color w:val="000000"/>
                <w:sz w:val="20"/>
                <w:lang w:eastAsia="en-NZ"/>
              </w:rPr>
              <w:t>e</w:t>
            </w:r>
            <w:r w:rsidRPr="001E52E3">
              <w:rPr>
                <w:color w:val="000000"/>
                <w:sz w:val="20"/>
                <w:lang w:eastAsia="en-NZ"/>
              </w:rPr>
              <w:t xml:space="preserve">nrolled </w:t>
            </w:r>
            <w:r w:rsidR="007C6E78">
              <w:rPr>
                <w:color w:val="000000"/>
                <w:sz w:val="20"/>
                <w:lang w:eastAsia="en-NZ"/>
              </w:rPr>
              <w:t>n</w:t>
            </w:r>
            <w:r w:rsidRPr="001E52E3">
              <w:rPr>
                <w:color w:val="000000"/>
                <w:sz w:val="20"/>
                <w:lang w:eastAsia="en-NZ"/>
              </w:rPr>
              <w:t xml:space="preserve">urses and </w:t>
            </w:r>
            <w:r w:rsidR="00815297" w:rsidRPr="001E52E3">
              <w:rPr>
                <w:color w:val="000000"/>
                <w:sz w:val="20"/>
                <w:lang w:eastAsia="en-NZ"/>
              </w:rPr>
              <w:t>HSW</w:t>
            </w:r>
            <w:r w:rsidRPr="001E52E3">
              <w:rPr>
                <w:color w:val="000000"/>
                <w:sz w:val="20"/>
                <w:lang w:eastAsia="en-NZ"/>
              </w:rPr>
              <w:t>s, provided it is within th</w:t>
            </w:r>
            <w:r w:rsidR="007B4373" w:rsidRPr="001E52E3">
              <w:rPr>
                <w:color w:val="000000"/>
                <w:sz w:val="20"/>
                <w:lang w:eastAsia="en-NZ"/>
              </w:rPr>
              <w:t>e HCSS Provider’s</w:t>
            </w:r>
            <w:r w:rsidRPr="001E52E3">
              <w:rPr>
                <w:color w:val="000000"/>
                <w:sz w:val="20"/>
                <w:lang w:eastAsia="en-NZ"/>
              </w:rPr>
              <w:t xml:space="preserve"> guiding policies and procedures and the staff member’s verified competency</w:t>
            </w:r>
            <w:r w:rsidR="00B304B8">
              <w:rPr>
                <w:color w:val="000000"/>
                <w:sz w:val="20"/>
                <w:lang w:eastAsia="en-NZ"/>
              </w:rPr>
              <w:t>.</w:t>
            </w:r>
          </w:p>
          <w:p w:rsidR="00EC528F" w:rsidRPr="001E52E3" w:rsidRDefault="00EC528F" w:rsidP="001E52E3">
            <w:pPr>
              <w:spacing w:before="60" w:after="120" w:line="240" w:lineRule="auto"/>
              <w:contextualSpacing/>
              <w:rPr>
                <w:color w:val="000000"/>
                <w:sz w:val="20"/>
                <w:lang w:eastAsia="en-NZ"/>
              </w:rPr>
            </w:pPr>
            <w:r w:rsidRPr="001E52E3">
              <w:rPr>
                <w:color w:val="000000"/>
                <w:sz w:val="20"/>
                <w:lang w:eastAsia="en-NZ"/>
              </w:rPr>
              <w:t xml:space="preserve">To ensure any </w:t>
            </w:r>
            <w:r w:rsidRPr="00440896">
              <w:rPr>
                <w:color w:val="000000"/>
                <w:sz w:val="20"/>
                <w:lang w:eastAsia="en-NZ"/>
              </w:rPr>
              <w:t>persons</w:t>
            </w:r>
            <w:r w:rsidRPr="001E52E3">
              <w:rPr>
                <w:color w:val="000000"/>
                <w:sz w:val="20"/>
                <w:lang w:eastAsia="en-NZ"/>
              </w:rPr>
              <w:t xml:space="preserve"> receiving </w:t>
            </w:r>
            <w:r w:rsidR="009A40B2">
              <w:rPr>
                <w:color w:val="000000"/>
                <w:sz w:val="20"/>
                <w:lang w:eastAsia="en-NZ"/>
              </w:rPr>
              <w:t xml:space="preserve">support with </w:t>
            </w:r>
            <w:r w:rsidRPr="001E52E3">
              <w:rPr>
                <w:color w:val="000000"/>
                <w:sz w:val="20"/>
                <w:lang w:eastAsia="en-NZ"/>
              </w:rPr>
              <w:t xml:space="preserve">medication </w:t>
            </w:r>
            <w:r w:rsidR="009A2FFD" w:rsidRPr="001E52E3">
              <w:rPr>
                <w:color w:val="000000"/>
                <w:sz w:val="20"/>
                <w:lang w:eastAsia="en-NZ"/>
              </w:rPr>
              <w:t>have an up to date/signed Medication O</w:t>
            </w:r>
            <w:r w:rsidRPr="001E52E3">
              <w:rPr>
                <w:color w:val="000000"/>
                <w:sz w:val="20"/>
                <w:lang w:eastAsia="en-NZ"/>
              </w:rPr>
              <w:t xml:space="preserve">rder (prescription) and a medication administration record (MAR).  </w:t>
            </w:r>
          </w:p>
          <w:p w:rsidR="00EC528F" w:rsidRDefault="00EC528F" w:rsidP="001E52E3">
            <w:pPr>
              <w:spacing w:before="60" w:after="120" w:line="240" w:lineRule="auto"/>
              <w:contextualSpacing/>
              <w:rPr>
                <w:color w:val="000000"/>
                <w:sz w:val="20"/>
                <w:lang w:eastAsia="en-NZ"/>
              </w:rPr>
            </w:pPr>
            <w:r w:rsidRPr="001E52E3">
              <w:rPr>
                <w:color w:val="000000"/>
                <w:sz w:val="20"/>
                <w:lang w:eastAsia="en-NZ"/>
              </w:rPr>
              <w:t xml:space="preserve">To ensure that any person receiving </w:t>
            </w:r>
            <w:r w:rsidR="009A40B2">
              <w:rPr>
                <w:color w:val="000000"/>
                <w:sz w:val="20"/>
                <w:lang w:eastAsia="en-NZ"/>
              </w:rPr>
              <w:t xml:space="preserve">support with </w:t>
            </w:r>
            <w:r w:rsidRPr="001E52E3">
              <w:rPr>
                <w:color w:val="000000"/>
                <w:sz w:val="20"/>
                <w:lang w:eastAsia="en-NZ"/>
              </w:rPr>
              <w:t>medication has a</w:t>
            </w:r>
            <w:r w:rsidR="00551E69" w:rsidRPr="001E52E3">
              <w:rPr>
                <w:color w:val="000000"/>
                <w:sz w:val="20"/>
                <w:lang w:eastAsia="en-NZ"/>
              </w:rPr>
              <w:t>n Individual</w:t>
            </w:r>
            <w:r w:rsidRPr="001E52E3">
              <w:rPr>
                <w:color w:val="000000"/>
                <w:sz w:val="20"/>
                <w:lang w:eastAsia="en-NZ"/>
              </w:rPr>
              <w:t xml:space="preserve"> </w:t>
            </w:r>
            <w:r w:rsidR="00551E69" w:rsidRPr="001E52E3">
              <w:rPr>
                <w:color w:val="000000"/>
                <w:sz w:val="20"/>
                <w:lang w:eastAsia="en-NZ"/>
              </w:rPr>
              <w:t>S</w:t>
            </w:r>
            <w:r w:rsidRPr="001E52E3">
              <w:rPr>
                <w:color w:val="000000"/>
                <w:sz w:val="20"/>
                <w:lang w:eastAsia="en-NZ"/>
              </w:rPr>
              <w:t xml:space="preserve">upport </w:t>
            </w:r>
            <w:r w:rsidR="00551E69" w:rsidRPr="001E52E3">
              <w:rPr>
                <w:color w:val="000000"/>
                <w:sz w:val="20"/>
                <w:lang w:eastAsia="en-NZ"/>
              </w:rPr>
              <w:t>P</w:t>
            </w:r>
            <w:r w:rsidRPr="001E52E3">
              <w:rPr>
                <w:color w:val="000000"/>
                <w:sz w:val="20"/>
                <w:lang w:eastAsia="en-NZ"/>
              </w:rPr>
              <w:t xml:space="preserve">lan that clearly identifies the category of medication </w:t>
            </w:r>
            <w:r w:rsidR="009A40B2">
              <w:rPr>
                <w:color w:val="000000"/>
                <w:sz w:val="20"/>
                <w:lang w:eastAsia="en-NZ"/>
              </w:rPr>
              <w:t>support</w:t>
            </w:r>
            <w:r w:rsidR="009A40B2" w:rsidRPr="001E52E3">
              <w:rPr>
                <w:color w:val="000000"/>
                <w:sz w:val="20"/>
                <w:lang w:eastAsia="en-NZ"/>
              </w:rPr>
              <w:t xml:space="preserve"> </w:t>
            </w:r>
            <w:r w:rsidRPr="001E52E3">
              <w:rPr>
                <w:color w:val="000000"/>
                <w:sz w:val="20"/>
                <w:lang w:eastAsia="en-NZ"/>
              </w:rPr>
              <w:t>they require.</w:t>
            </w:r>
          </w:p>
          <w:p w:rsidR="00DB5C1F" w:rsidRPr="001E52E3" w:rsidRDefault="00DB5C1F" w:rsidP="001E52E3">
            <w:pPr>
              <w:spacing w:before="60" w:after="120" w:line="240" w:lineRule="auto"/>
              <w:contextualSpacing/>
              <w:rPr>
                <w:color w:val="000000"/>
                <w:sz w:val="20"/>
                <w:lang w:eastAsia="en-NZ"/>
              </w:rPr>
            </w:pPr>
            <w:r>
              <w:rPr>
                <w:color w:val="000000"/>
                <w:sz w:val="20"/>
                <w:lang w:eastAsia="en-NZ"/>
              </w:rPr>
              <w:t xml:space="preserve">To ensure that any instructions regarding medications are accurately communicated to the main caregiver. This is particularly important in cultures where translation is required as the family translator may not be the main caregiver. </w:t>
            </w:r>
          </w:p>
        </w:tc>
      </w:tr>
    </w:tbl>
    <w:p w:rsidR="00F044A7" w:rsidRDefault="00F044A7">
      <w:r>
        <w:br w:type="page"/>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834"/>
        <w:gridCol w:w="13550"/>
      </w:tblGrid>
      <w:tr w:rsidR="00F044A7" w:rsidRPr="001E52E3" w:rsidTr="001E52E3">
        <w:tc>
          <w:tcPr>
            <w:tcW w:w="596" w:type="pct"/>
            <w:tcBorders>
              <w:top w:val="nil"/>
              <w:left w:val="nil"/>
              <w:bottom w:val="nil"/>
              <w:right w:val="nil"/>
            </w:tcBorders>
            <w:shd w:val="clear" w:color="auto" w:fill="FFFFFF"/>
          </w:tcPr>
          <w:p w:rsidR="00F044A7" w:rsidRPr="001E52E3" w:rsidRDefault="00F044A7" w:rsidP="001E52E3">
            <w:pPr>
              <w:keepNext/>
              <w:spacing w:before="120" w:after="120"/>
              <w:outlineLvl w:val="2"/>
              <w:rPr>
                <w:bCs/>
                <w:color w:val="000000"/>
                <w:sz w:val="20"/>
                <w:lang w:eastAsia="en-NZ"/>
              </w:rPr>
            </w:pPr>
            <w:r w:rsidRPr="001E52E3">
              <w:rPr>
                <w:bCs/>
                <w:color w:val="000000"/>
                <w:sz w:val="20"/>
                <w:lang w:eastAsia="en-NZ"/>
              </w:rPr>
              <w:lastRenderedPageBreak/>
              <w:t>Roles</w:t>
            </w:r>
          </w:p>
        </w:tc>
        <w:tc>
          <w:tcPr>
            <w:tcW w:w="4404" w:type="pct"/>
            <w:shd w:val="clear" w:color="auto" w:fill="EDF6F9"/>
          </w:tcPr>
          <w:p w:rsidR="00F044A7" w:rsidRPr="001E52E3" w:rsidRDefault="00F044A7" w:rsidP="001E52E3">
            <w:pPr>
              <w:spacing w:before="60" w:after="120"/>
              <w:rPr>
                <w:bCs/>
                <w:color w:val="000000"/>
                <w:sz w:val="20"/>
                <w:lang w:eastAsia="en-NZ"/>
              </w:rPr>
            </w:pPr>
            <w:r w:rsidRPr="001E52E3">
              <w:rPr>
                <w:bCs/>
                <w:color w:val="000000"/>
                <w:sz w:val="20"/>
                <w:lang w:eastAsia="en-NZ"/>
              </w:rPr>
              <w:t>Responsibilities</w:t>
            </w:r>
          </w:p>
        </w:tc>
      </w:tr>
      <w:tr w:rsidR="00F044A7" w:rsidRPr="001E52E3" w:rsidTr="001E52E3">
        <w:tc>
          <w:tcPr>
            <w:tcW w:w="596" w:type="pct"/>
            <w:tcBorders>
              <w:left w:val="nil"/>
              <w:bottom w:val="nil"/>
              <w:right w:val="nil"/>
            </w:tcBorders>
            <w:shd w:val="clear" w:color="auto" w:fill="FFFFFF"/>
          </w:tcPr>
          <w:p w:rsidR="00F044A7" w:rsidRPr="001E52E3" w:rsidRDefault="00F044A7" w:rsidP="001E52E3">
            <w:pPr>
              <w:keepNext/>
              <w:keepLines/>
              <w:spacing w:before="120" w:after="120"/>
              <w:outlineLvl w:val="2"/>
              <w:rPr>
                <w:bCs/>
                <w:color w:val="000000"/>
                <w:sz w:val="20"/>
                <w:lang w:eastAsia="en-NZ"/>
              </w:rPr>
            </w:pPr>
            <w:r w:rsidRPr="001E52E3">
              <w:rPr>
                <w:bCs/>
                <w:color w:val="000000"/>
                <w:sz w:val="20"/>
                <w:lang w:eastAsia="en-NZ"/>
              </w:rPr>
              <w:t xml:space="preserve">Enrolled Nurse </w:t>
            </w:r>
          </w:p>
          <w:p w:rsidR="00F044A7" w:rsidRPr="001E52E3" w:rsidRDefault="00F044A7" w:rsidP="00630439">
            <w:pPr>
              <w:rPr>
                <w:b/>
                <w:bCs/>
                <w:color w:val="000000"/>
                <w:sz w:val="20"/>
                <w:lang w:eastAsia="en-NZ"/>
              </w:rPr>
            </w:pPr>
          </w:p>
        </w:tc>
        <w:tc>
          <w:tcPr>
            <w:tcW w:w="4404" w:type="pct"/>
            <w:tcBorders>
              <w:left w:val="single" w:sz="6" w:space="0" w:color="4BACC6"/>
            </w:tcBorders>
            <w:shd w:val="clear" w:color="auto" w:fill="A5D5E2"/>
          </w:tcPr>
          <w:p w:rsidR="00F044A7" w:rsidRPr="001E52E3" w:rsidRDefault="00F044A7" w:rsidP="001E52E3">
            <w:pPr>
              <w:spacing w:before="60" w:after="120" w:line="240" w:lineRule="auto"/>
              <w:contextualSpacing/>
              <w:rPr>
                <w:color w:val="000000"/>
                <w:sz w:val="20"/>
                <w:lang w:eastAsia="en-NZ"/>
              </w:rPr>
            </w:pPr>
            <w:r w:rsidRPr="001E52E3">
              <w:rPr>
                <w:color w:val="000000"/>
                <w:sz w:val="20"/>
                <w:lang w:eastAsia="en-NZ"/>
              </w:rPr>
              <w:t>To pass an annual medication competency</w:t>
            </w:r>
          </w:p>
          <w:p w:rsidR="00F044A7" w:rsidRPr="001E52E3" w:rsidRDefault="00F044A7" w:rsidP="001E52E3">
            <w:pPr>
              <w:spacing w:before="60" w:after="120" w:line="240" w:lineRule="auto"/>
              <w:contextualSpacing/>
              <w:rPr>
                <w:color w:val="000000"/>
                <w:sz w:val="20"/>
                <w:lang w:eastAsia="en-NZ"/>
              </w:rPr>
            </w:pPr>
            <w:r w:rsidRPr="001E52E3">
              <w:rPr>
                <w:rFonts w:eastAsia="Calibri"/>
                <w:color w:val="000000"/>
                <w:sz w:val="20"/>
                <w:lang w:eastAsia="en-NZ"/>
              </w:rPr>
              <w:t xml:space="preserve">To work within their scope of practice (this includes administering oral, topical, rectal, vaginal medicines and intramuscular/subcutaneous injections) </w:t>
            </w:r>
          </w:p>
          <w:p w:rsidR="00D97B11" w:rsidRPr="001E52E3" w:rsidRDefault="00D97B11" w:rsidP="001E52E3">
            <w:pPr>
              <w:spacing w:before="60" w:after="120" w:line="240" w:lineRule="auto"/>
              <w:contextualSpacing/>
              <w:rPr>
                <w:color w:val="000000"/>
                <w:sz w:val="20"/>
                <w:lang w:eastAsia="en-NZ"/>
              </w:rPr>
            </w:pPr>
            <w:r w:rsidRPr="001E52E3">
              <w:rPr>
                <w:color w:val="000000"/>
                <w:sz w:val="20"/>
                <w:lang w:eastAsia="en-NZ"/>
              </w:rPr>
              <w:t>To escalate any issues or adverse events to the RN responsible for their practice</w:t>
            </w:r>
          </w:p>
          <w:p w:rsidR="00F044A7" w:rsidRPr="001E52E3" w:rsidRDefault="00F044A7" w:rsidP="001E52E3">
            <w:pPr>
              <w:spacing w:before="60" w:after="120" w:line="240" w:lineRule="auto"/>
              <w:contextualSpacing/>
              <w:rPr>
                <w:color w:val="000000"/>
                <w:sz w:val="20"/>
                <w:lang w:eastAsia="en-NZ"/>
              </w:rPr>
            </w:pPr>
            <w:r w:rsidRPr="001E52E3">
              <w:rPr>
                <w:color w:val="000000"/>
                <w:sz w:val="20"/>
                <w:lang w:eastAsia="en-NZ"/>
              </w:rPr>
              <w:t xml:space="preserve">To work under the direction/delegation of an RN at all times  </w:t>
            </w:r>
          </w:p>
          <w:p w:rsidR="00F044A7" w:rsidRPr="001E52E3" w:rsidRDefault="00D97B11" w:rsidP="007C6E78">
            <w:pPr>
              <w:spacing w:before="60" w:after="120" w:line="240" w:lineRule="auto"/>
              <w:contextualSpacing/>
              <w:rPr>
                <w:i/>
                <w:color w:val="000000"/>
                <w:sz w:val="20"/>
                <w:lang w:eastAsia="en-NZ"/>
              </w:rPr>
            </w:pPr>
            <w:r w:rsidRPr="001E52E3">
              <w:rPr>
                <w:b/>
                <w:i/>
                <w:color w:val="000000"/>
                <w:sz w:val="20"/>
                <w:lang w:eastAsia="en-NZ"/>
              </w:rPr>
              <w:t>Note:</w:t>
            </w:r>
            <w:r w:rsidRPr="001E52E3">
              <w:rPr>
                <w:i/>
                <w:color w:val="000000"/>
                <w:sz w:val="20"/>
                <w:lang w:eastAsia="en-NZ"/>
              </w:rPr>
              <w:t xml:space="preserve"> An </w:t>
            </w:r>
            <w:r w:rsidR="007C6E78">
              <w:rPr>
                <w:i/>
                <w:color w:val="000000"/>
                <w:sz w:val="20"/>
                <w:lang w:eastAsia="en-NZ"/>
              </w:rPr>
              <w:t>e</w:t>
            </w:r>
            <w:r w:rsidRPr="001E52E3">
              <w:rPr>
                <w:i/>
                <w:color w:val="000000"/>
                <w:sz w:val="20"/>
                <w:lang w:eastAsia="en-NZ"/>
              </w:rPr>
              <w:t xml:space="preserve">nrolled </w:t>
            </w:r>
            <w:r w:rsidR="007C6E78">
              <w:rPr>
                <w:i/>
                <w:color w:val="000000"/>
                <w:sz w:val="20"/>
                <w:lang w:eastAsia="en-NZ"/>
              </w:rPr>
              <w:t>n</w:t>
            </w:r>
            <w:r w:rsidRPr="001E52E3">
              <w:rPr>
                <w:i/>
                <w:color w:val="000000"/>
                <w:sz w:val="20"/>
                <w:lang w:eastAsia="en-NZ"/>
              </w:rPr>
              <w:t xml:space="preserve">urse cannot direct or delegate non-regulated staff to administer medications </w:t>
            </w:r>
          </w:p>
        </w:tc>
      </w:tr>
      <w:tr w:rsidR="00F044A7" w:rsidRPr="001E52E3" w:rsidTr="001E52E3">
        <w:tc>
          <w:tcPr>
            <w:tcW w:w="596" w:type="pct"/>
            <w:tcBorders>
              <w:left w:val="nil"/>
              <w:bottom w:val="nil"/>
              <w:right w:val="nil"/>
            </w:tcBorders>
            <w:shd w:val="clear" w:color="auto" w:fill="FFFFFF"/>
          </w:tcPr>
          <w:p w:rsidR="00F044A7" w:rsidRPr="001E52E3" w:rsidRDefault="00F044A7" w:rsidP="001E52E3">
            <w:pPr>
              <w:keepNext/>
              <w:spacing w:before="120" w:after="120"/>
              <w:outlineLvl w:val="2"/>
              <w:rPr>
                <w:bCs/>
                <w:color w:val="000000"/>
                <w:sz w:val="20"/>
                <w:lang w:eastAsia="en-NZ"/>
              </w:rPr>
            </w:pPr>
            <w:r w:rsidRPr="001E52E3">
              <w:rPr>
                <w:bCs/>
                <w:color w:val="000000"/>
                <w:sz w:val="20"/>
                <w:lang w:eastAsia="en-NZ"/>
              </w:rPr>
              <w:t>Home Support Worker</w:t>
            </w:r>
            <w:r w:rsidR="00551E69" w:rsidRPr="001E52E3">
              <w:rPr>
                <w:bCs/>
                <w:color w:val="000000"/>
                <w:sz w:val="20"/>
                <w:lang w:eastAsia="en-NZ"/>
              </w:rPr>
              <w:t xml:space="preserve"> (HSW) </w:t>
            </w:r>
            <w:r w:rsidRPr="001E52E3">
              <w:rPr>
                <w:rStyle w:val="FootnoteReference"/>
                <w:bCs/>
                <w:color w:val="000000"/>
                <w:sz w:val="20"/>
                <w:lang w:eastAsia="en-NZ"/>
              </w:rPr>
              <w:footnoteReference w:id="4"/>
            </w:r>
          </w:p>
          <w:p w:rsidR="00F044A7" w:rsidRPr="001E52E3" w:rsidRDefault="00F044A7" w:rsidP="00630439">
            <w:pPr>
              <w:rPr>
                <w:b/>
                <w:bCs/>
                <w:color w:val="000000"/>
                <w:sz w:val="20"/>
                <w:lang w:eastAsia="en-NZ"/>
              </w:rPr>
            </w:pPr>
          </w:p>
        </w:tc>
        <w:tc>
          <w:tcPr>
            <w:tcW w:w="4404" w:type="pct"/>
            <w:shd w:val="clear" w:color="auto" w:fill="D2EAF1"/>
          </w:tcPr>
          <w:p w:rsidR="00F044A7" w:rsidRPr="001E52E3" w:rsidRDefault="00F044A7" w:rsidP="001E52E3">
            <w:pPr>
              <w:spacing w:before="60" w:after="120" w:line="240" w:lineRule="auto"/>
              <w:contextualSpacing/>
              <w:rPr>
                <w:color w:val="000000"/>
                <w:sz w:val="20"/>
                <w:lang w:eastAsia="en-NZ"/>
              </w:rPr>
            </w:pPr>
            <w:r w:rsidRPr="001E52E3">
              <w:rPr>
                <w:color w:val="000000"/>
                <w:sz w:val="20"/>
                <w:lang w:eastAsia="en-NZ"/>
              </w:rPr>
              <w:t>To pass an annual medication competency</w:t>
            </w:r>
          </w:p>
          <w:p w:rsidR="00F044A7" w:rsidRPr="001E52E3" w:rsidRDefault="00551E69" w:rsidP="001E52E3">
            <w:pPr>
              <w:spacing w:before="60" w:after="120" w:line="240" w:lineRule="auto"/>
              <w:contextualSpacing/>
              <w:rPr>
                <w:color w:val="000000"/>
                <w:sz w:val="20"/>
                <w:lang w:eastAsia="en-NZ"/>
              </w:rPr>
            </w:pPr>
            <w:r w:rsidRPr="001E52E3">
              <w:rPr>
                <w:color w:val="000000"/>
                <w:sz w:val="20"/>
                <w:lang w:eastAsia="en-NZ"/>
              </w:rPr>
              <w:t>To adhere to the I</w:t>
            </w:r>
            <w:r w:rsidR="00F044A7" w:rsidRPr="001E52E3">
              <w:rPr>
                <w:color w:val="000000"/>
                <w:sz w:val="20"/>
                <w:lang w:eastAsia="en-NZ"/>
              </w:rPr>
              <w:t>ndividual</w:t>
            </w:r>
            <w:r w:rsidRPr="001E52E3">
              <w:rPr>
                <w:color w:val="000000"/>
                <w:sz w:val="20"/>
                <w:lang w:eastAsia="en-NZ"/>
              </w:rPr>
              <w:t>’</w:t>
            </w:r>
            <w:r w:rsidR="00F044A7" w:rsidRPr="001E52E3">
              <w:rPr>
                <w:color w:val="000000"/>
                <w:sz w:val="20"/>
                <w:lang w:eastAsia="en-NZ"/>
              </w:rPr>
              <w:t xml:space="preserve">s </w:t>
            </w:r>
            <w:r w:rsidRPr="001E52E3">
              <w:rPr>
                <w:color w:val="000000"/>
                <w:sz w:val="20"/>
                <w:lang w:eastAsia="en-NZ"/>
              </w:rPr>
              <w:t>S</w:t>
            </w:r>
            <w:r w:rsidR="00F044A7" w:rsidRPr="001E52E3">
              <w:rPr>
                <w:color w:val="000000"/>
                <w:sz w:val="20"/>
                <w:lang w:eastAsia="en-NZ"/>
              </w:rPr>
              <w:t xml:space="preserve">upport </w:t>
            </w:r>
            <w:r w:rsidRPr="001E52E3">
              <w:rPr>
                <w:color w:val="000000"/>
                <w:sz w:val="20"/>
                <w:lang w:eastAsia="en-NZ"/>
              </w:rPr>
              <w:t>P</w:t>
            </w:r>
            <w:r w:rsidR="00F044A7" w:rsidRPr="001E52E3">
              <w:rPr>
                <w:color w:val="000000"/>
                <w:sz w:val="20"/>
                <w:lang w:eastAsia="en-NZ"/>
              </w:rPr>
              <w:t xml:space="preserve">lan regarding medication </w:t>
            </w:r>
          </w:p>
          <w:p w:rsidR="00F044A7" w:rsidRPr="001E52E3" w:rsidRDefault="00F044A7" w:rsidP="001E52E3">
            <w:pPr>
              <w:spacing w:before="60" w:after="120" w:line="240" w:lineRule="auto"/>
              <w:contextualSpacing/>
              <w:rPr>
                <w:color w:val="000000"/>
                <w:sz w:val="20"/>
                <w:lang w:eastAsia="en-NZ"/>
              </w:rPr>
            </w:pPr>
            <w:r w:rsidRPr="001E52E3">
              <w:rPr>
                <w:color w:val="000000"/>
                <w:sz w:val="20"/>
                <w:lang w:eastAsia="en-NZ"/>
              </w:rPr>
              <w:t>To work under the direction/delegation of a RN at all times</w:t>
            </w:r>
          </w:p>
          <w:p w:rsidR="00F044A7" w:rsidRPr="001E52E3" w:rsidRDefault="00F044A7" w:rsidP="001E52E3">
            <w:pPr>
              <w:spacing w:before="60" w:after="120" w:line="240" w:lineRule="auto"/>
              <w:contextualSpacing/>
              <w:rPr>
                <w:color w:val="000000"/>
                <w:sz w:val="20"/>
                <w:lang w:eastAsia="en-NZ"/>
              </w:rPr>
            </w:pPr>
            <w:r w:rsidRPr="001E52E3">
              <w:rPr>
                <w:color w:val="000000"/>
                <w:sz w:val="20"/>
                <w:lang w:eastAsia="en-NZ"/>
              </w:rPr>
              <w:t>To escalate any issues or adverse events to the RN responsible</w:t>
            </w:r>
            <w:r w:rsidR="007C6E78">
              <w:rPr>
                <w:color w:val="000000"/>
                <w:sz w:val="20"/>
                <w:lang w:eastAsia="en-NZ"/>
              </w:rPr>
              <w:t>.</w:t>
            </w:r>
            <w:r w:rsidRPr="001E52E3">
              <w:rPr>
                <w:color w:val="000000"/>
                <w:sz w:val="20"/>
                <w:lang w:eastAsia="en-NZ"/>
              </w:rPr>
              <w:t xml:space="preserve"> </w:t>
            </w:r>
          </w:p>
        </w:tc>
      </w:tr>
    </w:tbl>
    <w:p w:rsidR="006131A0" w:rsidRPr="006131A0" w:rsidRDefault="006131A0" w:rsidP="006131A0">
      <w:pPr>
        <w:ind w:left="720"/>
        <w:contextualSpacing/>
        <w:rPr>
          <w:szCs w:val="22"/>
          <w:lang w:eastAsia="en-NZ"/>
        </w:rPr>
      </w:pPr>
      <w:r w:rsidRPr="006131A0">
        <w:rPr>
          <w:szCs w:val="22"/>
          <w:lang w:eastAsia="en-NZ"/>
        </w:rPr>
        <w:t>.</w:t>
      </w:r>
    </w:p>
    <w:p w:rsidR="00630439" w:rsidRDefault="00630439" w:rsidP="006131A0">
      <w:pPr>
        <w:spacing w:after="200" w:line="276" w:lineRule="auto"/>
        <w:rPr>
          <w:rFonts w:eastAsia="Calibri"/>
          <w:szCs w:val="22"/>
          <w:lang w:eastAsia="en-US"/>
        </w:rPr>
        <w:sectPr w:rsidR="00630439" w:rsidSect="00F044A7">
          <w:pgSz w:w="16834" w:h="11907" w:orient="landscape" w:code="9"/>
          <w:pgMar w:top="720" w:right="720" w:bottom="720" w:left="720" w:header="0" w:footer="283" w:gutter="284"/>
          <w:pgNumType w:start="1"/>
          <w:cols w:space="720"/>
          <w:docGrid w:linePitch="299"/>
        </w:sectPr>
      </w:pPr>
    </w:p>
    <w:p w:rsidR="00DE2A2E" w:rsidRPr="009F6579" w:rsidRDefault="009F6579" w:rsidP="00DE2A2E">
      <w:pPr>
        <w:pStyle w:val="Heading1"/>
      </w:pPr>
      <w:bookmarkStart w:id="8" w:name="_Toc501440495"/>
      <w:r>
        <w:rPr>
          <w:sz w:val="56"/>
          <w:szCs w:val="56"/>
        </w:rPr>
        <w:lastRenderedPageBreak/>
        <w:t>2</w:t>
      </w:r>
      <w:r w:rsidR="008F72FD" w:rsidRPr="009C5C9F">
        <w:rPr>
          <w:sz w:val="56"/>
          <w:szCs w:val="56"/>
        </w:rPr>
        <w:tab/>
      </w:r>
      <w:r w:rsidR="00DE2A2E" w:rsidRPr="006640C3">
        <w:rPr>
          <w:sz w:val="56"/>
          <w:szCs w:val="56"/>
        </w:rPr>
        <w:t xml:space="preserve">Medication </w:t>
      </w:r>
      <w:r w:rsidR="009A40B2">
        <w:rPr>
          <w:sz w:val="56"/>
          <w:szCs w:val="56"/>
        </w:rPr>
        <w:t>Support</w:t>
      </w:r>
      <w:r w:rsidR="009A40B2" w:rsidRPr="006640C3">
        <w:rPr>
          <w:sz w:val="56"/>
          <w:szCs w:val="56"/>
        </w:rPr>
        <w:t xml:space="preserve"> </w:t>
      </w:r>
      <w:r w:rsidR="00DE2A2E" w:rsidRPr="006640C3">
        <w:rPr>
          <w:sz w:val="56"/>
          <w:szCs w:val="56"/>
        </w:rPr>
        <w:t>Categories</w:t>
      </w:r>
      <w:bookmarkEnd w:id="8"/>
    </w:p>
    <w:p w:rsidR="00DE2A2E" w:rsidRDefault="00DE2A2E" w:rsidP="00DE2A2E">
      <w:r w:rsidRPr="00C7494F">
        <w:t>At all times people should be encouraged to be independent in cares including medication</w:t>
      </w:r>
      <w:r w:rsidR="009A40B2">
        <w:t>s</w:t>
      </w:r>
      <w:r>
        <w:t xml:space="preserve"> </w:t>
      </w:r>
      <w:r w:rsidRPr="00C7494F">
        <w:t>when it is safe to do so</w:t>
      </w:r>
      <w:r>
        <w:t>. For the purposes of these Guidelines p</w:t>
      </w:r>
      <w:r w:rsidRPr="00C7494F">
        <w:t>eople</w:t>
      </w:r>
      <w:r>
        <w:t xml:space="preserve"> using prescribed or over the counter medication at home</w:t>
      </w:r>
      <w:r w:rsidRPr="00C7494F">
        <w:t xml:space="preserve"> fall into three </w:t>
      </w:r>
      <w:r>
        <w:t xml:space="preserve">distinct medication </w:t>
      </w:r>
      <w:r w:rsidR="009A40B2">
        <w:t xml:space="preserve">support </w:t>
      </w:r>
      <w:r w:rsidRPr="00C7494F">
        <w:t xml:space="preserve">categories </w:t>
      </w:r>
    </w:p>
    <w:p w:rsidR="00DE2A2E" w:rsidRPr="00E95D70" w:rsidRDefault="00DE2A2E" w:rsidP="00DE2A2E">
      <w:pPr>
        <w:numPr>
          <w:ilvl w:val="0"/>
          <w:numId w:val="36"/>
        </w:numPr>
        <w:rPr>
          <w:b/>
        </w:rPr>
      </w:pPr>
      <w:r w:rsidRPr="00E95D70">
        <w:rPr>
          <w:b/>
        </w:rPr>
        <w:t xml:space="preserve">Independent </w:t>
      </w:r>
    </w:p>
    <w:p w:rsidR="00DE2A2E" w:rsidRPr="00E95D70" w:rsidRDefault="00DE2A2E" w:rsidP="00DE2A2E">
      <w:pPr>
        <w:numPr>
          <w:ilvl w:val="0"/>
          <w:numId w:val="36"/>
        </w:numPr>
        <w:rPr>
          <w:b/>
        </w:rPr>
      </w:pPr>
      <w:r w:rsidRPr="00E95D70">
        <w:rPr>
          <w:b/>
        </w:rPr>
        <w:t xml:space="preserve">Prompting </w:t>
      </w:r>
    </w:p>
    <w:p w:rsidR="00DE2A2E" w:rsidRPr="00E95D70" w:rsidRDefault="00DE2A2E" w:rsidP="00DE2A2E">
      <w:pPr>
        <w:numPr>
          <w:ilvl w:val="0"/>
          <w:numId w:val="36"/>
        </w:numPr>
        <w:rPr>
          <w:b/>
        </w:rPr>
      </w:pPr>
      <w:r w:rsidRPr="00E95D70">
        <w:rPr>
          <w:b/>
        </w:rPr>
        <w:t>Staff administration</w:t>
      </w:r>
    </w:p>
    <w:p w:rsidR="00DE2A2E" w:rsidRDefault="00DE2A2E" w:rsidP="00DE2A2E"/>
    <w:p w:rsidR="00DE2A2E" w:rsidRPr="002674FB" w:rsidRDefault="00DE2A2E" w:rsidP="00DE2A2E">
      <w:r w:rsidRPr="005841D7">
        <w:t xml:space="preserve">Individual </w:t>
      </w:r>
      <w:r>
        <w:t>Support P</w:t>
      </w:r>
      <w:r w:rsidRPr="005841D7">
        <w:t>lan</w:t>
      </w:r>
      <w:r>
        <w:t>s</w:t>
      </w:r>
      <w:r w:rsidRPr="005841D7">
        <w:t xml:space="preserve"> </w:t>
      </w:r>
      <w:r>
        <w:t xml:space="preserve">should include the category of medication </w:t>
      </w:r>
      <w:r w:rsidR="009A40B2">
        <w:t xml:space="preserve">support </w:t>
      </w:r>
      <w:r>
        <w:t>for each person;</w:t>
      </w:r>
      <w:r w:rsidRPr="00F14BC1">
        <w:t xml:space="preserve"> </w:t>
      </w:r>
      <w:r>
        <w:t xml:space="preserve">these categories </w:t>
      </w:r>
      <w:r w:rsidRPr="00C7494F">
        <w:t>are defined below</w:t>
      </w:r>
      <w:r>
        <w:t xml:space="preserve">.     </w:t>
      </w:r>
    </w:p>
    <w:p w:rsidR="00DE2A2E" w:rsidRDefault="00DE2A2E" w:rsidP="00DE2A2E"/>
    <w:p w:rsidR="00DE2A2E" w:rsidRPr="005841D7" w:rsidRDefault="00DE2A2E" w:rsidP="00DE2A2E">
      <w:r>
        <w:rPr>
          <w:b/>
        </w:rPr>
        <w:t>Independent</w:t>
      </w:r>
      <w:r w:rsidRPr="005841D7">
        <w:rPr>
          <w:b/>
        </w:rPr>
        <w:t>:</w:t>
      </w:r>
      <w:r w:rsidRPr="005841D7">
        <w:t xml:space="preserve"> </w:t>
      </w:r>
      <w:r>
        <w:t>This person is safe to independently administer their own medication or they have a reliable family member /whanau or friend that can assist them. If a person is assessed as ‘independent’ they do not requi</w:t>
      </w:r>
      <w:r w:rsidR="003E5925">
        <w:t>re any assistance from an HCSS P</w:t>
      </w:r>
      <w:r>
        <w:t>rovider.</w:t>
      </w:r>
    </w:p>
    <w:p w:rsidR="00DE2A2E" w:rsidRPr="005841D7" w:rsidRDefault="00DE2A2E" w:rsidP="00DE2A2E"/>
    <w:p w:rsidR="00DE2A2E" w:rsidRDefault="00DE2A2E" w:rsidP="00DE2A2E">
      <w:r>
        <w:rPr>
          <w:b/>
        </w:rPr>
        <w:t>Prompt</w:t>
      </w:r>
      <w:r w:rsidRPr="005841D7">
        <w:rPr>
          <w:b/>
        </w:rPr>
        <w:t>:</w:t>
      </w:r>
      <w:r w:rsidRPr="005841D7">
        <w:t xml:space="preserve"> </w:t>
      </w:r>
      <w:r>
        <w:t xml:space="preserve">This person, having been assessed by a RN, requires an HSW to verbally prompt them to safely administer their own medications. It has been determined that the person can not reliably remember to take his/her medications on their own and they do not have a family member or friend to remind them to do this. Please note: </w:t>
      </w:r>
    </w:p>
    <w:p w:rsidR="00DE2A2E" w:rsidRDefault="00DE2A2E" w:rsidP="00DE2A2E">
      <w:pPr>
        <w:numPr>
          <w:ilvl w:val="0"/>
          <w:numId w:val="37"/>
        </w:numPr>
      </w:pPr>
      <w:r>
        <w:t xml:space="preserve">Some </w:t>
      </w:r>
      <w:r w:rsidRPr="00440896">
        <w:t>persons i</w:t>
      </w:r>
      <w:r>
        <w:t xml:space="preserve">n this category may eventually become ‘Independent’ following support given by an HCSS staff member. For example, a person may have just come out of hospital and needs some initial support before they can return to being independent. </w:t>
      </w:r>
    </w:p>
    <w:p w:rsidR="00DE2A2E" w:rsidRDefault="00DE2A2E" w:rsidP="00DE2A2E">
      <w:pPr>
        <w:numPr>
          <w:ilvl w:val="0"/>
          <w:numId w:val="37"/>
        </w:numPr>
      </w:pPr>
      <w:r>
        <w:t xml:space="preserve">Persons in this category have the ability to administer their medication i.e. open a medication bottle independently. </w:t>
      </w:r>
    </w:p>
    <w:p w:rsidR="00DE2A2E" w:rsidRPr="005841D7" w:rsidRDefault="00DE2A2E" w:rsidP="00DE2A2E">
      <w:pPr>
        <w:ind w:left="720"/>
      </w:pPr>
    </w:p>
    <w:p w:rsidR="00DE2A2E" w:rsidRPr="005841D7" w:rsidRDefault="00DE2A2E" w:rsidP="00DE2A2E">
      <w:r w:rsidRPr="005841D7">
        <w:rPr>
          <w:b/>
        </w:rPr>
        <w:t>Staff Administration:</w:t>
      </w:r>
      <w:r w:rsidRPr="005841D7">
        <w:t xml:space="preserve"> </w:t>
      </w:r>
      <w:r>
        <w:t xml:space="preserve">This person, having been assessed by an RN, requires an HSW to manually assist them to safely administer their medication. It has been determined that the person; due to physical and /or </w:t>
      </w:r>
      <w:r w:rsidRPr="005841D7">
        <w:t>cognitive</w:t>
      </w:r>
      <w:r>
        <w:t xml:space="preserve"> and/ or </w:t>
      </w:r>
      <w:r w:rsidRPr="005841D7">
        <w:t xml:space="preserve">behavioural </w:t>
      </w:r>
      <w:r>
        <w:t>ability, cannot safely administer medication</w:t>
      </w:r>
      <w:r w:rsidRPr="005841D7">
        <w:t>.</w:t>
      </w:r>
      <w:r>
        <w:t xml:space="preserve"> Additionally they do not have a reliable family/whanau member or friend to assist them. </w:t>
      </w:r>
    </w:p>
    <w:p w:rsidR="00DE2A2E" w:rsidRDefault="00DE2A2E" w:rsidP="00DE2A2E">
      <w:pPr>
        <w:tabs>
          <w:tab w:val="left" w:pos="1005"/>
        </w:tabs>
      </w:pPr>
    </w:p>
    <w:p w:rsidR="008F72FD" w:rsidRPr="00DE2A2E" w:rsidRDefault="00DE2A2E" w:rsidP="00DE2A2E">
      <w:pPr>
        <w:pStyle w:val="Heading1"/>
        <w:rPr>
          <w:color w:val="000000"/>
          <w:sz w:val="56"/>
          <w:szCs w:val="56"/>
        </w:rPr>
      </w:pPr>
      <w:r>
        <w:br w:type="page"/>
      </w:r>
      <w:bookmarkStart w:id="9" w:name="_Toc501440496"/>
      <w:r w:rsidR="00020802">
        <w:rPr>
          <w:sz w:val="56"/>
          <w:szCs w:val="56"/>
        </w:rPr>
        <w:lastRenderedPageBreak/>
        <w:t>3</w:t>
      </w:r>
      <w:r w:rsidR="00020802">
        <w:rPr>
          <w:sz w:val="56"/>
          <w:szCs w:val="56"/>
        </w:rPr>
        <w:tab/>
      </w:r>
      <w:r w:rsidR="00B6531F" w:rsidRPr="00DE2A2E">
        <w:rPr>
          <w:sz w:val="56"/>
          <w:szCs w:val="56"/>
        </w:rPr>
        <w:t>M</w:t>
      </w:r>
      <w:r w:rsidR="008F72FD" w:rsidRPr="00DE2A2E">
        <w:rPr>
          <w:sz w:val="56"/>
          <w:szCs w:val="56"/>
        </w:rPr>
        <w:t>edic</w:t>
      </w:r>
      <w:r w:rsidR="00D93669" w:rsidRPr="00DE2A2E">
        <w:rPr>
          <w:sz w:val="56"/>
          <w:szCs w:val="56"/>
        </w:rPr>
        <w:t>ation</w:t>
      </w:r>
      <w:r w:rsidR="00A670B2" w:rsidRPr="00DE2A2E">
        <w:rPr>
          <w:sz w:val="56"/>
          <w:szCs w:val="56"/>
        </w:rPr>
        <w:t xml:space="preserve"> </w:t>
      </w:r>
      <w:r w:rsidR="00825789" w:rsidRPr="00DE2A2E">
        <w:rPr>
          <w:sz w:val="56"/>
          <w:szCs w:val="56"/>
        </w:rPr>
        <w:t>Competency</w:t>
      </w:r>
      <w:r w:rsidR="003B2B66">
        <w:rPr>
          <w:sz w:val="56"/>
          <w:szCs w:val="56"/>
        </w:rPr>
        <w:t xml:space="preserve"> Assessment</w:t>
      </w:r>
      <w:bookmarkEnd w:id="9"/>
    </w:p>
    <w:p w:rsidR="00E90559" w:rsidRDefault="007B4373" w:rsidP="008F72FD">
      <w:pPr>
        <w:rPr>
          <w:szCs w:val="22"/>
        </w:rPr>
      </w:pPr>
      <w:r>
        <w:rPr>
          <w:szCs w:val="22"/>
        </w:rPr>
        <w:t xml:space="preserve">HCSS Providers </w:t>
      </w:r>
      <w:r w:rsidR="00121A85">
        <w:rPr>
          <w:szCs w:val="22"/>
        </w:rPr>
        <w:t>will need to develop their own medication competency that meets their specific</w:t>
      </w:r>
      <w:r w:rsidR="00C53126">
        <w:rPr>
          <w:szCs w:val="22"/>
        </w:rPr>
        <w:t xml:space="preserve"> services</w:t>
      </w:r>
      <w:r w:rsidR="00121A85">
        <w:rPr>
          <w:szCs w:val="22"/>
        </w:rPr>
        <w:t>.</w:t>
      </w:r>
    </w:p>
    <w:p w:rsidR="00E90559" w:rsidRDefault="00E90559" w:rsidP="008F72FD">
      <w:pPr>
        <w:rPr>
          <w:szCs w:val="22"/>
        </w:rPr>
      </w:pPr>
    </w:p>
    <w:p w:rsidR="008F72FD" w:rsidRDefault="00E90559" w:rsidP="008F72FD">
      <w:r>
        <w:t>Best practice indicates e</w:t>
      </w:r>
      <w:r w:rsidR="007D10F9">
        <w:t xml:space="preserve">ach </w:t>
      </w:r>
      <w:r w:rsidR="007B4373">
        <w:t xml:space="preserve">HCSS Provider </w:t>
      </w:r>
      <w:r w:rsidR="007D10F9">
        <w:t xml:space="preserve">must evidence that </w:t>
      </w:r>
      <w:r w:rsidR="008F72FD" w:rsidRPr="008F72FD">
        <w:t xml:space="preserve">all staff </w:t>
      </w:r>
      <w:r w:rsidR="007D10F9">
        <w:t xml:space="preserve">involved in </w:t>
      </w:r>
      <w:r w:rsidR="009A40B2">
        <w:t xml:space="preserve">supporting clients with </w:t>
      </w:r>
      <w:r w:rsidR="007D10F9">
        <w:t xml:space="preserve">medication </w:t>
      </w:r>
      <w:r w:rsidR="00BC4BF6">
        <w:t xml:space="preserve">support </w:t>
      </w:r>
      <w:r w:rsidR="00B6531F">
        <w:t xml:space="preserve">are </w:t>
      </w:r>
      <w:r w:rsidR="007D10F9">
        <w:t>verified as competent</w:t>
      </w:r>
      <w:r w:rsidR="00A95E63">
        <w:t xml:space="preserve"> to do so</w:t>
      </w:r>
      <w:r w:rsidR="007D10F9">
        <w:t>.</w:t>
      </w:r>
      <w:r w:rsidR="008F72FD" w:rsidRPr="008F72FD">
        <w:t xml:space="preserve"> Knowledge and skills will be assessed by </w:t>
      </w:r>
      <w:r w:rsidR="00121A85" w:rsidRPr="008F72FD">
        <w:t>a</w:t>
      </w:r>
      <w:r w:rsidR="00551E69">
        <w:t xml:space="preserve"> RN</w:t>
      </w:r>
      <w:r w:rsidR="00A95E63">
        <w:t xml:space="preserve"> </w:t>
      </w:r>
      <w:r w:rsidR="008F72FD" w:rsidRPr="008F72FD">
        <w:t>who has demonstrated competency</w:t>
      </w:r>
      <w:r w:rsidR="007D10F9">
        <w:t>.</w:t>
      </w:r>
      <w:r w:rsidR="008F72FD" w:rsidRPr="008F72FD">
        <w:t xml:space="preserve"> Competency sign off for </w:t>
      </w:r>
      <w:r w:rsidR="00B6531F">
        <w:t xml:space="preserve">staff </w:t>
      </w:r>
      <w:r w:rsidR="00A670B2">
        <w:t xml:space="preserve">must include the core </w:t>
      </w:r>
      <w:r w:rsidR="00667729">
        <w:t>competency minimum requir</w:t>
      </w:r>
      <w:r w:rsidR="007D4A4D">
        <w:t>ements. These are divided into 1) T</w:t>
      </w:r>
      <w:r w:rsidR="00667729">
        <w:t>heory and</w:t>
      </w:r>
      <w:r w:rsidR="007D4A4D">
        <w:t xml:space="preserve"> 2) P</w:t>
      </w:r>
      <w:r w:rsidR="00667729">
        <w:t>ractical components as s</w:t>
      </w:r>
      <w:r w:rsidR="00C53126">
        <w:t>ee</w:t>
      </w:r>
      <w:r w:rsidR="00667729">
        <w:t xml:space="preserve">n below. </w:t>
      </w:r>
    </w:p>
    <w:p w:rsidR="006D5BB4" w:rsidRDefault="006D5BB4" w:rsidP="008F72FD"/>
    <w:p w:rsidR="006D5BB4" w:rsidRPr="008F72FD" w:rsidRDefault="006D5BB4" w:rsidP="008F72FD">
      <w:r w:rsidRPr="009A40B2">
        <w:t xml:space="preserve">Competency training should include understanding of how to respect people’s dignity, individuality and cultural needs and values when </w:t>
      </w:r>
      <w:r w:rsidR="009A40B2">
        <w:t xml:space="preserve">supporting clients with </w:t>
      </w:r>
      <w:r w:rsidRPr="009A40B2">
        <w:t>medication (</w:t>
      </w:r>
      <w:proofErr w:type="spellStart"/>
      <w:r w:rsidRPr="009A40B2">
        <w:t>eg</w:t>
      </w:r>
      <w:proofErr w:type="spellEnd"/>
      <w:r w:rsidRPr="009A40B2">
        <w:t>, personal preferences for location of patches).</w:t>
      </w:r>
    </w:p>
    <w:p w:rsidR="008F72FD" w:rsidRDefault="008F72FD" w:rsidP="00A670B2">
      <w:pPr>
        <w:tabs>
          <w:tab w:val="left" w:pos="1005"/>
        </w:tabs>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8352"/>
      </w:tblGrid>
      <w:tr w:rsidR="007839FC" w:rsidRPr="001E52E3" w:rsidTr="001E52E3">
        <w:tc>
          <w:tcPr>
            <w:tcW w:w="8886" w:type="dxa"/>
            <w:gridSpan w:val="2"/>
            <w:tcBorders>
              <w:bottom w:val="single" w:sz="24" w:space="0" w:color="4BACC6"/>
            </w:tcBorders>
            <w:shd w:val="clear" w:color="auto" w:fill="FFFFFF"/>
          </w:tcPr>
          <w:p w:rsidR="007839FC" w:rsidRPr="001E52E3" w:rsidRDefault="007839FC" w:rsidP="007839FC">
            <w:pPr>
              <w:rPr>
                <w:rFonts w:cs="Arial"/>
                <w:b/>
                <w:color w:val="000000"/>
                <w:sz w:val="24"/>
                <w:szCs w:val="24"/>
                <w:lang w:val="en-US"/>
              </w:rPr>
            </w:pPr>
            <w:r w:rsidRPr="001E52E3">
              <w:rPr>
                <w:rFonts w:cs="Arial"/>
                <w:b/>
                <w:color w:val="000000"/>
                <w:sz w:val="24"/>
                <w:szCs w:val="24"/>
                <w:lang w:val="en-US"/>
              </w:rPr>
              <w:t>Theory</w:t>
            </w:r>
          </w:p>
          <w:p w:rsidR="007839FC" w:rsidRPr="001E52E3" w:rsidRDefault="007839FC" w:rsidP="001E52E3">
            <w:pPr>
              <w:tabs>
                <w:tab w:val="left" w:pos="1005"/>
              </w:tabs>
              <w:rPr>
                <w:color w:val="000000"/>
                <w:sz w:val="20"/>
                <w:szCs w:val="24"/>
              </w:rPr>
            </w:pPr>
            <w:r w:rsidRPr="001E52E3">
              <w:rPr>
                <w:color w:val="000000"/>
                <w:sz w:val="20"/>
                <w:szCs w:val="24"/>
              </w:rPr>
              <w:t xml:space="preserve">The </w:t>
            </w:r>
            <w:r w:rsidR="00815297" w:rsidRPr="001E52E3">
              <w:rPr>
                <w:color w:val="000000"/>
                <w:sz w:val="20"/>
                <w:szCs w:val="24"/>
              </w:rPr>
              <w:t>HSW</w:t>
            </w:r>
            <w:r w:rsidRPr="001E52E3">
              <w:rPr>
                <w:color w:val="000000"/>
                <w:sz w:val="20"/>
                <w:szCs w:val="24"/>
              </w:rPr>
              <w:t xml:space="preserve"> demonstrates their understanding of:</w:t>
            </w:r>
          </w:p>
        </w:tc>
      </w:tr>
      <w:tr w:rsidR="007839FC" w:rsidRPr="001E52E3" w:rsidTr="001E52E3">
        <w:tc>
          <w:tcPr>
            <w:tcW w:w="534" w:type="dxa"/>
            <w:tcBorders>
              <w:top w:val="nil"/>
              <w:right w:val="single" w:sz="8" w:space="0" w:color="4BACC6"/>
            </w:tcBorders>
            <w:shd w:val="clear" w:color="auto" w:fill="FFFFFF"/>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1</w:t>
            </w:r>
          </w:p>
        </w:tc>
        <w:tc>
          <w:tcPr>
            <w:tcW w:w="8352" w:type="dxa"/>
            <w:tcBorders>
              <w:top w:val="nil"/>
              <w:left w:val="nil"/>
              <w:bottom w:val="nil"/>
            </w:tcBorders>
            <w:shd w:val="clear" w:color="auto" w:fill="D2EAF1"/>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 xml:space="preserve">The </w:t>
            </w:r>
            <w:r w:rsidR="00DE2A2E">
              <w:rPr>
                <w:rFonts w:cs="Arial"/>
                <w:color w:val="000000"/>
                <w:sz w:val="20"/>
                <w:lang w:val="en-US"/>
              </w:rPr>
              <w:t>three</w:t>
            </w:r>
            <w:r w:rsidRPr="001E52E3">
              <w:rPr>
                <w:rFonts w:cs="Arial"/>
                <w:color w:val="000000"/>
                <w:sz w:val="20"/>
                <w:lang w:val="en-US"/>
              </w:rPr>
              <w:t xml:space="preserve"> categories of Medication </w:t>
            </w:r>
            <w:r w:rsidR="009A40B2">
              <w:rPr>
                <w:rFonts w:cs="Arial"/>
                <w:color w:val="000000"/>
                <w:sz w:val="20"/>
                <w:lang w:val="en-US"/>
              </w:rPr>
              <w:t>Support</w:t>
            </w:r>
          </w:p>
          <w:p w:rsidR="00F54E1B" w:rsidRPr="001E52E3" w:rsidRDefault="00083A23" w:rsidP="001E52E3">
            <w:pPr>
              <w:pStyle w:val="ColorfulList-Accent11"/>
              <w:numPr>
                <w:ilvl w:val="1"/>
                <w:numId w:val="26"/>
              </w:numPr>
              <w:spacing w:line="240" w:lineRule="auto"/>
              <w:ind w:left="567" w:hanging="22"/>
              <w:contextualSpacing/>
              <w:rPr>
                <w:rFonts w:cs="Arial"/>
                <w:color w:val="000000"/>
                <w:sz w:val="20"/>
                <w:lang w:val="en-US"/>
              </w:rPr>
            </w:pPr>
            <w:r w:rsidRPr="001E52E3">
              <w:rPr>
                <w:rFonts w:cs="Arial"/>
                <w:color w:val="000000"/>
                <w:sz w:val="20"/>
                <w:lang w:val="en-US"/>
              </w:rPr>
              <w:t>Independent</w:t>
            </w:r>
          </w:p>
          <w:p w:rsidR="00F54E1B" w:rsidRPr="001E52E3" w:rsidRDefault="00F54E1B" w:rsidP="001E52E3">
            <w:pPr>
              <w:pStyle w:val="ColorfulList-Accent11"/>
              <w:numPr>
                <w:ilvl w:val="1"/>
                <w:numId w:val="26"/>
              </w:numPr>
              <w:spacing w:line="240" w:lineRule="auto"/>
              <w:ind w:left="567" w:hanging="22"/>
              <w:contextualSpacing/>
              <w:rPr>
                <w:rFonts w:cs="Arial"/>
                <w:color w:val="000000"/>
                <w:sz w:val="20"/>
                <w:lang w:val="en-US"/>
              </w:rPr>
            </w:pPr>
            <w:r w:rsidRPr="001E52E3">
              <w:rPr>
                <w:rFonts w:cs="Arial"/>
                <w:color w:val="000000"/>
                <w:sz w:val="20"/>
                <w:lang w:val="en-US"/>
              </w:rPr>
              <w:t xml:space="preserve">Prompting </w:t>
            </w:r>
          </w:p>
          <w:p w:rsidR="00F54E1B" w:rsidRPr="001E52E3" w:rsidRDefault="00F54E1B" w:rsidP="001E52E3">
            <w:pPr>
              <w:pStyle w:val="ColorfulList-Accent11"/>
              <w:numPr>
                <w:ilvl w:val="1"/>
                <w:numId w:val="26"/>
              </w:numPr>
              <w:spacing w:line="240" w:lineRule="auto"/>
              <w:ind w:left="567" w:hanging="22"/>
              <w:contextualSpacing/>
              <w:rPr>
                <w:rFonts w:cs="Arial"/>
                <w:color w:val="000000"/>
                <w:sz w:val="20"/>
                <w:lang w:val="en-US"/>
              </w:rPr>
            </w:pPr>
            <w:r w:rsidRPr="001E52E3">
              <w:rPr>
                <w:rFonts w:cs="Arial"/>
                <w:color w:val="000000"/>
                <w:sz w:val="20"/>
                <w:lang w:val="en-US"/>
              </w:rPr>
              <w:t>Staff administration</w:t>
            </w:r>
          </w:p>
          <w:p w:rsidR="007839FC" w:rsidRPr="001E52E3" w:rsidRDefault="007839FC" w:rsidP="001E52E3">
            <w:pPr>
              <w:tabs>
                <w:tab w:val="left" w:pos="1005"/>
              </w:tabs>
              <w:rPr>
                <w:color w:val="000000"/>
                <w:sz w:val="20"/>
              </w:rPr>
            </w:pPr>
          </w:p>
        </w:tc>
      </w:tr>
      <w:tr w:rsidR="007839FC" w:rsidRPr="001E52E3" w:rsidTr="001E52E3">
        <w:tc>
          <w:tcPr>
            <w:tcW w:w="534" w:type="dxa"/>
            <w:tcBorders>
              <w:right w:val="single" w:sz="8" w:space="0" w:color="4BACC6"/>
            </w:tcBorders>
            <w:shd w:val="clear" w:color="auto" w:fill="FFFFFF"/>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2</w:t>
            </w:r>
          </w:p>
        </w:tc>
        <w:tc>
          <w:tcPr>
            <w:tcW w:w="8352" w:type="dxa"/>
            <w:shd w:val="clear" w:color="auto" w:fill="auto"/>
          </w:tcPr>
          <w:p w:rsidR="007839FC" w:rsidRPr="001E52E3" w:rsidRDefault="00DE2A2E" w:rsidP="001E52E3">
            <w:pPr>
              <w:pStyle w:val="ColorfulList-Accent11"/>
              <w:spacing w:line="240" w:lineRule="auto"/>
              <w:ind w:left="0"/>
              <w:contextualSpacing/>
              <w:rPr>
                <w:rFonts w:cs="Arial"/>
                <w:color w:val="000000"/>
                <w:sz w:val="20"/>
                <w:lang w:val="en-US"/>
              </w:rPr>
            </w:pPr>
            <w:r>
              <w:rPr>
                <w:rFonts w:cs="Arial"/>
                <w:color w:val="000000"/>
                <w:sz w:val="20"/>
                <w:lang w:val="en-US"/>
              </w:rPr>
              <w:t>The five</w:t>
            </w:r>
            <w:r w:rsidR="007839FC" w:rsidRPr="001E52E3">
              <w:rPr>
                <w:rFonts w:cs="Arial"/>
                <w:color w:val="000000"/>
                <w:sz w:val="20"/>
                <w:lang w:val="en-US"/>
              </w:rPr>
              <w:t xml:space="preserve"> </w:t>
            </w:r>
            <w:proofErr w:type="spellStart"/>
            <w:r w:rsidR="007839FC" w:rsidRPr="001E52E3">
              <w:rPr>
                <w:rFonts w:cs="Arial"/>
                <w:color w:val="000000"/>
                <w:sz w:val="20"/>
                <w:lang w:val="en-US"/>
              </w:rPr>
              <w:t>Rs</w:t>
            </w:r>
            <w:proofErr w:type="spellEnd"/>
          </w:p>
          <w:p w:rsidR="007839FC" w:rsidRPr="001E52E3" w:rsidRDefault="007839FC" w:rsidP="001E52E3">
            <w:pPr>
              <w:pStyle w:val="ColorfulList-Accent11"/>
              <w:numPr>
                <w:ilvl w:val="1"/>
                <w:numId w:val="26"/>
              </w:numPr>
              <w:spacing w:line="240" w:lineRule="auto"/>
              <w:ind w:left="567" w:hanging="22"/>
              <w:contextualSpacing/>
              <w:rPr>
                <w:rFonts w:cs="Arial"/>
                <w:color w:val="000000"/>
                <w:sz w:val="20"/>
                <w:lang w:val="en-US"/>
              </w:rPr>
            </w:pPr>
            <w:r w:rsidRPr="001E52E3">
              <w:rPr>
                <w:rFonts w:cs="Arial"/>
                <w:color w:val="000000"/>
                <w:sz w:val="20"/>
                <w:lang w:val="en-US"/>
              </w:rPr>
              <w:t>Right Person</w:t>
            </w:r>
          </w:p>
          <w:p w:rsidR="007839FC" w:rsidRPr="001E52E3" w:rsidRDefault="007839FC" w:rsidP="001E52E3">
            <w:pPr>
              <w:pStyle w:val="ColorfulList-Accent11"/>
              <w:numPr>
                <w:ilvl w:val="1"/>
                <w:numId w:val="26"/>
              </w:numPr>
              <w:spacing w:line="240" w:lineRule="auto"/>
              <w:ind w:left="567" w:hanging="22"/>
              <w:contextualSpacing/>
              <w:rPr>
                <w:rFonts w:cs="Arial"/>
                <w:color w:val="000000"/>
                <w:sz w:val="20"/>
                <w:lang w:val="en-US"/>
              </w:rPr>
            </w:pPr>
            <w:r w:rsidRPr="001E52E3">
              <w:rPr>
                <w:rFonts w:cs="Arial"/>
                <w:color w:val="000000"/>
                <w:sz w:val="20"/>
                <w:lang w:val="en-US"/>
              </w:rPr>
              <w:t>Right Medication</w:t>
            </w:r>
          </w:p>
          <w:p w:rsidR="007839FC" w:rsidRPr="001E52E3" w:rsidRDefault="007839FC" w:rsidP="001E52E3">
            <w:pPr>
              <w:pStyle w:val="ColorfulList-Accent11"/>
              <w:numPr>
                <w:ilvl w:val="1"/>
                <w:numId w:val="26"/>
              </w:numPr>
              <w:spacing w:line="240" w:lineRule="auto"/>
              <w:ind w:left="567" w:hanging="22"/>
              <w:contextualSpacing/>
              <w:rPr>
                <w:rFonts w:cs="Arial"/>
                <w:color w:val="000000"/>
                <w:sz w:val="20"/>
                <w:lang w:val="en-US"/>
              </w:rPr>
            </w:pPr>
            <w:r w:rsidRPr="001E52E3">
              <w:rPr>
                <w:rFonts w:cs="Arial"/>
                <w:color w:val="000000"/>
                <w:sz w:val="20"/>
                <w:lang w:val="en-US"/>
              </w:rPr>
              <w:t>Right Dose</w:t>
            </w:r>
          </w:p>
          <w:p w:rsidR="007839FC" w:rsidRPr="001E52E3" w:rsidRDefault="007839FC" w:rsidP="001E52E3">
            <w:pPr>
              <w:pStyle w:val="ColorfulList-Accent11"/>
              <w:numPr>
                <w:ilvl w:val="1"/>
                <w:numId w:val="26"/>
              </w:numPr>
              <w:spacing w:line="240" w:lineRule="auto"/>
              <w:ind w:left="567" w:hanging="22"/>
              <w:contextualSpacing/>
              <w:rPr>
                <w:rFonts w:cs="Arial"/>
                <w:color w:val="000000"/>
                <w:sz w:val="20"/>
                <w:lang w:val="en-US"/>
              </w:rPr>
            </w:pPr>
            <w:r w:rsidRPr="001E52E3">
              <w:rPr>
                <w:rFonts w:cs="Arial"/>
                <w:color w:val="000000"/>
                <w:sz w:val="20"/>
                <w:lang w:val="en-US"/>
              </w:rPr>
              <w:t>Right Time</w:t>
            </w:r>
          </w:p>
          <w:p w:rsidR="007839FC" w:rsidRPr="001E52E3" w:rsidRDefault="007839FC" w:rsidP="001E52E3">
            <w:pPr>
              <w:pStyle w:val="ColorfulList-Accent11"/>
              <w:numPr>
                <w:ilvl w:val="1"/>
                <w:numId w:val="26"/>
              </w:numPr>
              <w:spacing w:line="240" w:lineRule="auto"/>
              <w:ind w:left="567" w:hanging="22"/>
              <w:contextualSpacing/>
              <w:rPr>
                <w:rFonts w:cs="Arial"/>
                <w:color w:val="000000"/>
                <w:sz w:val="20"/>
                <w:lang w:val="en-US"/>
              </w:rPr>
            </w:pPr>
            <w:smartTag w:uri="urn:schemas-microsoft-com:office:smarttags" w:element="Street">
              <w:smartTag w:uri="urn:schemas-microsoft-com:office:smarttags" w:element="address">
                <w:r w:rsidRPr="001E52E3">
                  <w:rPr>
                    <w:rFonts w:cs="Arial"/>
                    <w:color w:val="000000"/>
                    <w:sz w:val="20"/>
                    <w:lang w:val="en-US"/>
                  </w:rPr>
                  <w:t>Right Route</w:t>
                </w:r>
              </w:smartTag>
            </w:smartTag>
          </w:p>
          <w:p w:rsidR="007839FC" w:rsidRPr="001E52E3" w:rsidRDefault="007839FC" w:rsidP="001E52E3">
            <w:pPr>
              <w:tabs>
                <w:tab w:val="left" w:pos="1005"/>
              </w:tabs>
              <w:rPr>
                <w:color w:val="000000"/>
                <w:sz w:val="20"/>
              </w:rPr>
            </w:pPr>
          </w:p>
        </w:tc>
      </w:tr>
      <w:tr w:rsidR="007839FC" w:rsidRPr="001E52E3" w:rsidTr="001E52E3">
        <w:tc>
          <w:tcPr>
            <w:tcW w:w="534" w:type="dxa"/>
            <w:tcBorders>
              <w:top w:val="nil"/>
              <w:right w:val="single" w:sz="8" w:space="0" w:color="4BACC6"/>
            </w:tcBorders>
            <w:shd w:val="clear" w:color="auto" w:fill="FFFFFF"/>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3</w:t>
            </w:r>
          </w:p>
        </w:tc>
        <w:tc>
          <w:tcPr>
            <w:tcW w:w="8352" w:type="dxa"/>
            <w:tcBorders>
              <w:top w:val="nil"/>
              <w:left w:val="nil"/>
              <w:bottom w:val="nil"/>
            </w:tcBorders>
            <w:shd w:val="clear" w:color="auto" w:fill="D2EAF1"/>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 xml:space="preserve">Correctly document the administration of medication </w:t>
            </w:r>
          </w:p>
          <w:p w:rsidR="007839FC" w:rsidRPr="001E52E3" w:rsidRDefault="007839FC" w:rsidP="001E52E3">
            <w:pPr>
              <w:pStyle w:val="ColorfulList-Accent11"/>
              <w:spacing w:line="240" w:lineRule="auto"/>
              <w:ind w:left="0"/>
              <w:contextualSpacing/>
              <w:rPr>
                <w:rFonts w:cs="Arial"/>
                <w:color w:val="000000"/>
                <w:sz w:val="20"/>
                <w:lang w:val="en-US"/>
              </w:rPr>
            </w:pPr>
          </w:p>
        </w:tc>
      </w:tr>
      <w:tr w:rsidR="007839FC" w:rsidRPr="001E52E3" w:rsidTr="001E52E3">
        <w:tc>
          <w:tcPr>
            <w:tcW w:w="534" w:type="dxa"/>
            <w:tcBorders>
              <w:right w:val="single" w:sz="8" w:space="0" w:color="4BACC6"/>
            </w:tcBorders>
            <w:shd w:val="clear" w:color="auto" w:fill="FFFFFF"/>
          </w:tcPr>
          <w:p w:rsidR="007839FC" w:rsidRPr="001E52E3" w:rsidRDefault="007839FC" w:rsidP="001E52E3">
            <w:pPr>
              <w:pStyle w:val="ColorfulList-Accent11"/>
              <w:spacing w:line="240" w:lineRule="auto"/>
              <w:ind w:left="0"/>
              <w:contextualSpacing/>
              <w:rPr>
                <w:color w:val="000000"/>
                <w:sz w:val="20"/>
              </w:rPr>
            </w:pPr>
            <w:r w:rsidRPr="001E52E3">
              <w:rPr>
                <w:color w:val="000000"/>
                <w:sz w:val="20"/>
              </w:rPr>
              <w:t>4</w:t>
            </w:r>
          </w:p>
        </w:tc>
        <w:tc>
          <w:tcPr>
            <w:tcW w:w="8352" w:type="dxa"/>
            <w:shd w:val="clear" w:color="auto" w:fill="auto"/>
          </w:tcPr>
          <w:p w:rsidR="007839FC" w:rsidRPr="001E52E3" w:rsidRDefault="00AE644E" w:rsidP="001E52E3">
            <w:pPr>
              <w:pStyle w:val="ColorfulList-Accent11"/>
              <w:spacing w:line="240" w:lineRule="auto"/>
              <w:ind w:left="0"/>
              <w:contextualSpacing/>
              <w:rPr>
                <w:rFonts w:cs="Arial"/>
                <w:color w:val="000000"/>
                <w:sz w:val="20"/>
                <w:lang w:val="en-US"/>
              </w:rPr>
            </w:pPr>
            <w:r w:rsidRPr="001E52E3">
              <w:rPr>
                <w:color w:val="000000"/>
                <w:sz w:val="20"/>
              </w:rPr>
              <w:t xml:space="preserve">The correct </w:t>
            </w:r>
            <w:r w:rsidRPr="001E52E3">
              <w:rPr>
                <w:rFonts w:cs="Arial"/>
                <w:color w:val="000000"/>
                <w:sz w:val="20"/>
                <w:lang w:val="en-US"/>
              </w:rPr>
              <w:t>process</w:t>
            </w:r>
            <w:r w:rsidR="007839FC" w:rsidRPr="001E52E3">
              <w:rPr>
                <w:rFonts w:cs="Arial"/>
                <w:color w:val="000000"/>
                <w:sz w:val="20"/>
                <w:lang w:val="en-US"/>
              </w:rPr>
              <w:t xml:space="preserve"> to follow if</w:t>
            </w:r>
            <w:r w:rsidR="007C6E78">
              <w:rPr>
                <w:rFonts w:cs="Arial"/>
                <w:color w:val="000000"/>
                <w:sz w:val="20"/>
                <w:lang w:val="en-US"/>
              </w:rPr>
              <w:t>:</w:t>
            </w:r>
            <w:r w:rsidR="007839FC" w:rsidRPr="001E52E3">
              <w:rPr>
                <w:rFonts w:cs="Arial"/>
                <w:color w:val="000000"/>
                <w:sz w:val="20"/>
                <w:lang w:val="en-US"/>
              </w:rPr>
              <w:t xml:space="preserve"> </w:t>
            </w:r>
          </w:p>
          <w:p w:rsidR="007839FC" w:rsidRPr="001E52E3" w:rsidRDefault="007839FC"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The medicatio</w:t>
            </w:r>
            <w:r w:rsidR="00AE644E" w:rsidRPr="001E52E3">
              <w:rPr>
                <w:rFonts w:cs="Arial"/>
                <w:color w:val="000000"/>
                <w:sz w:val="20"/>
                <w:lang w:val="en-US"/>
              </w:rPr>
              <w:t xml:space="preserve">n has specific instructions </w:t>
            </w:r>
            <w:proofErr w:type="spellStart"/>
            <w:r w:rsidR="00AE644E" w:rsidRPr="001E52E3">
              <w:rPr>
                <w:rFonts w:cs="Arial"/>
                <w:color w:val="000000"/>
                <w:sz w:val="20"/>
                <w:lang w:val="en-US"/>
              </w:rPr>
              <w:t>eg</w:t>
            </w:r>
            <w:proofErr w:type="spellEnd"/>
            <w:r w:rsidR="00AE644E" w:rsidRPr="001E52E3">
              <w:rPr>
                <w:rFonts w:cs="Arial"/>
                <w:color w:val="000000"/>
                <w:sz w:val="20"/>
                <w:lang w:val="en-US"/>
              </w:rPr>
              <w:t>,</w:t>
            </w:r>
            <w:r w:rsidRPr="001E52E3">
              <w:rPr>
                <w:rFonts w:cs="Arial"/>
                <w:color w:val="000000"/>
                <w:sz w:val="20"/>
                <w:lang w:val="en-US"/>
              </w:rPr>
              <w:t xml:space="preserve"> ‘take with food’</w:t>
            </w:r>
          </w:p>
          <w:p w:rsidR="007839FC" w:rsidRPr="001E52E3" w:rsidRDefault="007C6E78" w:rsidP="001E52E3">
            <w:pPr>
              <w:numPr>
                <w:ilvl w:val="1"/>
                <w:numId w:val="26"/>
              </w:numPr>
              <w:spacing w:line="240" w:lineRule="auto"/>
              <w:ind w:left="1134" w:hanging="567"/>
              <w:contextualSpacing/>
              <w:rPr>
                <w:rFonts w:cs="Arial"/>
                <w:color w:val="000000"/>
                <w:sz w:val="20"/>
                <w:lang w:val="en-US"/>
              </w:rPr>
            </w:pPr>
            <w:r>
              <w:rPr>
                <w:rFonts w:cs="Arial"/>
                <w:color w:val="000000"/>
                <w:sz w:val="20"/>
                <w:lang w:val="en-US"/>
              </w:rPr>
              <w:t>T</w:t>
            </w:r>
            <w:r w:rsidR="007839FC" w:rsidRPr="001E52E3">
              <w:rPr>
                <w:rFonts w:cs="Arial"/>
                <w:color w:val="000000"/>
                <w:sz w:val="20"/>
                <w:lang w:val="en-US"/>
              </w:rPr>
              <w:t>he medication is not in a pre-packaged medication blister pack</w:t>
            </w:r>
          </w:p>
          <w:p w:rsidR="007839FC" w:rsidRPr="001E52E3" w:rsidRDefault="00360D38"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A</w:t>
            </w:r>
            <w:r w:rsidR="007839FC" w:rsidRPr="001E52E3">
              <w:rPr>
                <w:rFonts w:cs="Arial"/>
                <w:color w:val="000000"/>
                <w:sz w:val="20"/>
                <w:lang w:val="en-US"/>
              </w:rPr>
              <w:t xml:space="preserve"> medication error occurs or is detected</w:t>
            </w:r>
          </w:p>
          <w:p w:rsidR="007839FC" w:rsidRPr="001E52E3" w:rsidRDefault="00360D38"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P</w:t>
            </w:r>
            <w:r w:rsidR="007839FC" w:rsidRPr="001E52E3">
              <w:rPr>
                <w:rFonts w:cs="Arial"/>
                <w:color w:val="000000"/>
                <w:sz w:val="20"/>
                <w:lang w:val="en-US"/>
              </w:rPr>
              <w:t>erson is refusing to take his/her medication</w:t>
            </w:r>
          </w:p>
          <w:p w:rsidR="007839FC" w:rsidRPr="001E52E3" w:rsidRDefault="00360D38"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T</w:t>
            </w:r>
            <w:r w:rsidR="007839FC" w:rsidRPr="001E52E3">
              <w:rPr>
                <w:rFonts w:cs="Arial"/>
                <w:color w:val="000000"/>
                <w:sz w:val="20"/>
                <w:lang w:val="en-US"/>
              </w:rPr>
              <w:t>he person is reporting or exhibiting side effects or adverse effects</w:t>
            </w:r>
          </w:p>
          <w:p w:rsidR="007839FC" w:rsidRPr="001E52E3" w:rsidRDefault="00360D38"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T</w:t>
            </w:r>
            <w:r w:rsidR="007839FC" w:rsidRPr="001E52E3">
              <w:rPr>
                <w:rFonts w:cs="Arial"/>
                <w:color w:val="000000"/>
                <w:sz w:val="20"/>
                <w:lang w:val="en-US"/>
              </w:rPr>
              <w:t xml:space="preserve">he medication has </w:t>
            </w:r>
            <w:r w:rsidR="00AE644E" w:rsidRPr="001E52E3">
              <w:rPr>
                <w:rFonts w:cs="Arial"/>
                <w:color w:val="000000"/>
                <w:sz w:val="20"/>
                <w:lang w:val="en-US"/>
              </w:rPr>
              <w:t>an expired date</w:t>
            </w:r>
          </w:p>
          <w:p w:rsidR="007839FC" w:rsidRPr="001E52E3" w:rsidRDefault="00360D38"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T</w:t>
            </w:r>
            <w:r w:rsidR="007839FC" w:rsidRPr="001E52E3">
              <w:rPr>
                <w:rFonts w:cs="Arial"/>
                <w:color w:val="000000"/>
                <w:sz w:val="20"/>
                <w:lang w:val="en-US"/>
              </w:rPr>
              <w:t xml:space="preserve">he </w:t>
            </w:r>
            <w:r w:rsidR="00815297" w:rsidRPr="001E52E3">
              <w:rPr>
                <w:rFonts w:cs="Arial"/>
                <w:color w:val="000000"/>
                <w:sz w:val="20"/>
                <w:lang w:val="en-US"/>
              </w:rPr>
              <w:t>HSW</w:t>
            </w:r>
            <w:r w:rsidR="007839FC" w:rsidRPr="001E52E3">
              <w:rPr>
                <w:rFonts w:cs="Arial"/>
                <w:color w:val="000000"/>
                <w:sz w:val="20"/>
                <w:lang w:val="en-US"/>
              </w:rPr>
              <w:t xml:space="preserve"> is being asked to administer medication and they have not completed their medication competency</w:t>
            </w:r>
            <w:r w:rsidR="0090774E">
              <w:rPr>
                <w:rFonts w:cs="Arial"/>
                <w:color w:val="000000"/>
                <w:sz w:val="20"/>
                <w:lang w:val="en-US"/>
              </w:rPr>
              <w:t>.</w:t>
            </w:r>
          </w:p>
          <w:p w:rsidR="007839FC" w:rsidRPr="001E52E3" w:rsidRDefault="007839FC" w:rsidP="001E52E3">
            <w:pPr>
              <w:tabs>
                <w:tab w:val="left" w:pos="1005"/>
              </w:tabs>
              <w:rPr>
                <w:color w:val="000000"/>
                <w:sz w:val="20"/>
              </w:rPr>
            </w:pPr>
          </w:p>
        </w:tc>
      </w:tr>
      <w:tr w:rsidR="007839FC" w:rsidRPr="001E52E3" w:rsidTr="001E52E3">
        <w:tc>
          <w:tcPr>
            <w:tcW w:w="534" w:type="dxa"/>
            <w:tcBorders>
              <w:top w:val="nil"/>
              <w:right w:val="single" w:sz="8" w:space="0" w:color="4BACC6"/>
            </w:tcBorders>
            <w:shd w:val="clear" w:color="auto" w:fill="FFFFFF"/>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5</w:t>
            </w:r>
          </w:p>
        </w:tc>
        <w:tc>
          <w:tcPr>
            <w:tcW w:w="8352" w:type="dxa"/>
            <w:tcBorders>
              <w:top w:val="nil"/>
              <w:left w:val="nil"/>
              <w:bottom w:val="nil"/>
            </w:tcBorders>
            <w:shd w:val="clear" w:color="auto" w:fill="D2EAF1"/>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 xml:space="preserve">Difference between prescribed medication and </w:t>
            </w:r>
            <w:r w:rsidR="0090774E">
              <w:rPr>
                <w:rFonts w:cs="Arial"/>
                <w:color w:val="000000"/>
                <w:sz w:val="20"/>
                <w:lang w:val="en-US"/>
              </w:rPr>
              <w:t xml:space="preserve">a </w:t>
            </w:r>
            <w:r w:rsidRPr="001E52E3">
              <w:rPr>
                <w:rFonts w:cs="Arial"/>
                <w:color w:val="000000"/>
                <w:sz w:val="20"/>
                <w:lang w:val="en-US"/>
              </w:rPr>
              <w:t>person</w:t>
            </w:r>
            <w:r w:rsidR="0090774E">
              <w:rPr>
                <w:rFonts w:cs="Arial"/>
                <w:color w:val="000000"/>
                <w:sz w:val="20"/>
                <w:lang w:val="en-US"/>
              </w:rPr>
              <w:t>’</w:t>
            </w:r>
            <w:r w:rsidRPr="001E52E3">
              <w:rPr>
                <w:rFonts w:cs="Arial"/>
                <w:color w:val="000000"/>
                <w:sz w:val="20"/>
                <w:lang w:val="en-US"/>
              </w:rPr>
              <w:t xml:space="preserve">s own over the counter medication – what you can and cannot administer </w:t>
            </w:r>
          </w:p>
          <w:p w:rsidR="007839FC" w:rsidRPr="001E52E3" w:rsidRDefault="007839FC" w:rsidP="001E52E3">
            <w:pPr>
              <w:pStyle w:val="ColorfulList-Accent11"/>
              <w:spacing w:line="240" w:lineRule="auto"/>
              <w:ind w:left="0"/>
              <w:contextualSpacing/>
              <w:rPr>
                <w:color w:val="000000"/>
                <w:sz w:val="20"/>
              </w:rPr>
            </w:pPr>
          </w:p>
        </w:tc>
      </w:tr>
      <w:tr w:rsidR="007839FC" w:rsidRPr="001E52E3" w:rsidTr="001E52E3">
        <w:tc>
          <w:tcPr>
            <w:tcW w:w="534" w:type="dxa"/>
            <w:tcBorders>
              <w:right w:val="single" w:sz="8" w:space="0" w:color="4BACC6"/>
            </w:tcBorders>
            <w:shd w:val="clear" w:color="auto" w:fill="FFFFFF"/>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6</w:t>
            </w:r>
          </w:p>
        </w:tc>
        <w:tc>
          <w:tcPr>
            <w:tcW w:w="8352" w:type="dxa"/>
            <w:shd w:val="clear" w:color="auto" w:fill="auto"/>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 xml:space="preserve">Risks associated with medication administration and how to minimise/remove  these </w:t>
            </w:r>
          </w:p>
          <w:p w:rsidR="007839FC" w:rsidRPr="001E52E3" w:rsidRDefault="007839FC" w:rsidP="001E52E3">
            <w:pPr>
              <w:pStyle w:val="ColorfulList-Accent11"/>
              <w:spacing w:line="240" w:lineRule="auto"/>
              <w:ind w:left="0"/>
              <w:contextualSpacing/>
              <w:rPr>
                <w:rFonts w:cs="Arial"/>
                <w:color w:val="000000"/>
                <w:sz w:val="20"/>
                <w:lang w:val="en-US"/>
              </w:rPr>
            </w:pPr>
          </w:p>
        </w:tc>
      </w:tr>
      <w:tr w:rsidR="006D5BB4" w:rsidRPr="001E52E3" w:rsidTr="001E52E3">
        <w:tc>
          <w:tcPr>
            <w:tcW w:w="534" w:type="dxa"/>
            <w:tcBorders>
              <w:right w:val="single" w:sz="8" w:space="0" w:color="4BACC6"/>
            </w:tcBorders>
            <w:shd w:val="clear" w:color="auto" w:fill="FFFFFF"/>
          </w:tcPr>
          <w:p w:rsidR="006D5BB4" w:rsidRPr="001E52E3" w:rsidRDefault="006D5BB4" w:rsidP="001E52E3">
            <w:pPr>
              <w:pStyle w:val="Default"/>
              <w:spacing w:line="264" w:lineRule="auto"/>
              <w:rPr>
                <w:rFonts w:ascii="Calibri" w:hAnsi="Calibri"/>
                <w:sz w:val="20"/>
                <w:szCs w:val="20"/>
              </w:rPr>
            </w:pPr>
            <w:r>
              <w:rPr>
                <w:rFonts w:ascii="Calibri" w:hAnsi="Calibri"/>
                <w:sz w:val="20"/>
                <w:szCs w:val="20"/>
              </w:rPr>
              <w:lastRenderedPageBreak/>
              <w:t>7</w:t>
            </w:r>
          </w:p>
        </w:tc>
        <w:tc>
          <w:tcPr>
            <w:tcW w:w="8352" w:type="dxa"/>
            <w:shd w:val="clear" w:color="auto" w:fill="auto"/>
          </w:tcPr>
          <w:p w:rsidR="006D5BB4" w:rsidRPr="001E52E3" w:rsidRDefault="006D5BB4" w:rsidP="00BC4BF6">
            <w:pPr>
              <w:pStyle w:val="Default"/>
              <w:spacing w:line="264" w:lineRule="auto"/>
              <w:rPr>
                <w:rFonts w:ascii="Calibri" w:hAnsi="Calibri"/>
                <w:sz w:val="20"/>
                <w:szCs w:val="20"/>
              </w:rPr>
            </w:pPr>
            <w:r>
              <w:rPr>
                <w:rFonts w:ascii="Calibri" w:hAnsi="Calibri"/>
                <w:sz w:val="20"/>
                <w:szCs w:val="20"/>
              </w:rPr>
              <w:t xml:space="preserve">Understanding of the importance of respecting people’s dignity, individuality and cultural needs and values when </w:t>
            </w:r>
            <w:r w:rsidR="009A40B2">
              <w:rPr>
                <w:rFonts w:ascii="Calibri" w:hAnsi="Calibri"/>
                <w:sz w:val="20"/>
                <w:szCs w:val="20"/>
              </w:rPr>
              <w:t xml:space="preserve">supporting clients with </w:t>
            </w:r>
            <w:r>
              <w:rPr>
                <w:rFonts w:ascii="Calibri" w:hAnsi="Calibri"/>
                <w:sz w:val="20"/>
                <w:szCs w:val="20"/>
              </w:rPr>
              <w:t>medication</w:t>
            </w:r>
          </w:p>
        </w:tc>
      </w:tr>
    </w:tbl>
    <w:p w:rsidR="00A0633C" w:rsidRDefault="00A0633C" w:rsidP="00A670B2">
      <w:pPr>
        <w:tabs>
          <w:tab w:val="left" w:pos="1005"/>
        </w:tabs>
      </w:pPr>
    </w:p>
    <w:p w:rsidR="00667729" w:rsidRDefault="00667729" w:rsidP="00A0633C"/>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25"/>
        <w:gridCol w:w="8810"/>
      </w:tblGrid>
      <w:tr w:rsidR="007839FC" w:rsidRPr="001E52E3" w:rsidTr="009470FC">
        <w:tc>
          <w:tcPr>
            <w:tcW w:w="9571" w:type="dxa"/>
            <w:gridSpan w:val="2"/>
            <w:tcBorders>
              <w:top w:val="single" w:sz="8" w:space="0" w:color="4BACC6"/>
              <w:bottom w:val="single" w:sz="24" w:space="0" w:color="4BACC6"/>
            </w:tcBorders>
            <w:shd w:val="clear" w:color="auto" w:fill="FFFFFF"/>
          </w:tcPr>
          <w:p w:rsidR="007839FC" w:rsidRPr="001E52E3" w:rsidRDefault="00667729" w:rsidP="007839FC">
            <w:pPr>
              <w:rPr>
                <w:rFonts w:cs="Arial"/>
                <w:b/>
                <w:color w:val="000000"/>
                <w:sz w:val="24"/>
                <w:szCs w:val="24"/>
                <w:lang w:val="en-US"/>
              </w:rPr>
            </w:pPr>
            <w:r w:rsidRPr="001E52E3">
              <w:rPr>
                <w:color w:val="000000"/>
                <w:szCs w:val="24"/>
              </w:rPr>
              <w:br w:type="page"/>
            </w:r>
            <w:r w:rsidR="007839FC" w:rsidRPr="001E52E3">
              <w:rPr>
                <w:rFonts w:cs="Arial"/>
                <w:b/>
                <w:color w:val="000000"/>
                <w:sz w:val="24"/>
                <w:szCs w:val="24"/>
                <w:lang w:val="en-US"/>
              </w:rPr>
              <w:t>Practical</w:t>
            </w:r>
          </w:p>
          <w:p w:rsidR="007839FC" w:rsidRPr="001E52E3" w:rsidRDefault="00551E69" w:rsidP="0090774E">
            <w:pPr>
              <w:tabs>
                <w:tab w:val="left" w:pos="1005"/>
              </w:tabs>
              <w:rPr>
                <w:color w:val="000000"/>
                <w:sz w:val="20"/>
                <w:szCs w:val="24"/>
              </w:rPr>
            </w:pPr>
            <w:r w:rsidRPr="001E52E3">
              <w:rPr>
                <w:rFonts w:cs="Arial"/>
                <w:color w:val="000000"/>
                <w:sz w:val="20"/>
                <w:szCs w:val="24"/>
                <w:lang w:val="en-US"/>
              </w:rPr>
              <w:t xml:space="preserve">Under the observation of a RN </w:t>
            </w:r>
            <w:r w:rsidR="007839FC" w:rsidRPr="001E52E3">
              <w:rPr>
                <w:rFonts w:cs="Arial"/>
                <w:color w:val="000000"/>
                <w:sz w:val="20"/>
                <w:szCs w:val="24"/>
                <w:lang w:val="en-US"/>
              </w:rPr>
              <w:t xml:space="preserve">(who has also completed a </w:t>
            </w:r>
            <w:r w:rsidR="0090774E">
              <w:rPr>
                <w:rFonts w:cs="Arial"/>
                <w:color w:val="000000"/>
                <w:sz w:val="20"/>
                <w:szCs w:val="24"/>
                <w:lang w:val="en-US"/>
              </w:rPr>
              <w:t>m</w:t>
            </w:r>
            <w:r w:rsidR="007839FC" w:rsidRPr="001E52E3">
              <w:rPr>
                <w:rFonts w:cs="Arial"/>
                <w:color w:val="000000"/>
                <w:sz w:val="20"/>
                <w:szCs w:val="24"/>
                <w:lang w:val="en-US"/>
              </w:rPr>
              <w:t xml:space="preserve">edication </w:t>
            </w:r>
            <w:r w:rsidR="0090774E">
              <w:rPr>
                <w:rFonts w:cs="Arial"/>
                <w:color w:val="000000"/>
                <w:sz w:val="20"/>
                <w:szCs w:val="24"/>
                <w:lang w:val="en-US"/>
              </w:rPr>
              <w:t>c</w:t>
            </w:r>
            <w:r w:rsidR="007839FC" w:rsidRPr="001E52E3">
              <w:rPr>
                <w:rFonts w:cs="Arial"/>
                <w:color w:val="000000"/>
                <w:sz w:val="20"/>
                <w:szCs w:val="24"/>
                <w:lang w:val="en-US"/>
              </w:rPr>
              <w:t>ompetency and has been deemed ‘</w:t>
            </w:r>
            <w:r w:rsidR="002B43AD" w:rsidRPr="001E52E3">
              <w:rPr>
                <w:rFonts w:cs="Arial"/>
                <w:color w:val="000000"/>
                <w:sz w:val="20"/>
                <w:szCs w:val="24"/>
                <w:lang w:val="en-US"/>
              </w:rPr>
              <w:t>c</w:t>
            </w:r>
            <w:r w:rsidR="007839FC" w:rsidRPr="001E52E3">
              <w:rPr>
                <w:rFonts w:cs="Arial"/>
                <w:color w:val="000000"/>
                <w:sz w:val="20"/>
                <w:szCs w:val="24"/>
                <w:lang w:val="en-US"/>
              </w:rPr>
              <w:t xml:space="preserve">ompetent’) the </w:t>
            </w:r>
            <w:r w:rsidR="00815297" w:rsidRPr="001E52E3">
              <w:rPr>
                <w:rFonts w:cs="Arial"/>
                <w:color w:val="000000"/>
                <w:sz w:val="20"/>
                <w:szCs w:val="24"/>
                <w:lang w:val="en-US"/>
              </w:rPr>
              <w:t>HSW</w:t>
            </w:r>
            <w:r w:rsidR="007839FC" w:rsidRPr="001E52E3">
              <w:rPr>
                <w:rFonts w:cs="Arial"/>
                <w:color w:val="000000"/>
                <w:sz w:val="20"/>
                <w:szCs w:val="24"/>
                <w:lang w:val="en-US"/>
              </w:rPr>
              <w:t xml:space="preserve"> demonstrates that they are competent with:</w:t>
            </w:r>
          </w:p>
        </w:tc>
      </w:tr>
      <w:tr w:rsidR="007839FC" w:rsidRPr="001E52E3" w:rsidTr="001E52E3">
        <w:tc>
          <w:tcPr>
            <w:tcW w:w="534" w:type="dxa"/>
            <w:tcBorders>
              <w:top w:val="nil"/>
              <w:right w:val="single" w:sz="8" w:space="0" w:color="4BACC6"/>
            </w:tcBorders>
            <w:shd w:val="clear" w:color="auto" w:fill="FFFFFF"/>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1</w:t>
            </w:r>
          </w:p>
        </w:tc>
        <w:tc>
          <w:tcPr>
            <w:tcW w:w="9037" w:type="dxa"/>
            <w:tcBorders>
              <w:top w:val="nil"/>
              <w:left w:val="nil"/>
              <w:bottom w:val="nil"/>
            </w:tcBorders>
            <w:shd w:val="clear" w:color="auto" w:fill="D2EAF1"/>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Obtaining consent and consideration of</w:t>
            </w:r>
            <w:r w:rsidR="0090774E">
              <w:rPr>
                <w:rFonts w:cs="Arial"/>
                <w:color w:val="000000"/>
                <w:sz w:val="20"/>
                <w:lang w:val="en-US"/>
              </w:rPr>
              <w:t xml:space="preserve"> a</w:t>
            </w:r>
            <w:r w:rsidRPr="001E52E3">
              <w:rPr>
                <w:rFonts w:cs="Arial"/>
                <w:color w:val="000000"/>
                <w:sz w:val="20"/>
                <w:lang w:val="en-US"/>
              </w:rPr>
              <w:t xml:space="preserve"> person</w:t>
            </w:r>
            <w:r w:rsidR="0090774E">
              <w:rPr>
                <w:rFonts w:cs="Arial"/>
                <w:color w:val="000000"/>
                <w:sz w:val="20"/>
                <w:lang w:val="en-US"/>
              </w:rPr>
              <w:t>’</w:t>
            </w:r>
            <w:r w:rsidRPr="001E52E3">
              <w:rPr>
                <w:rFonts w:cs="Arial"/>
                <w:color w:val="000000"/>
                <w:sz w:val="20"/>
                <w:lang w:val="en-US"/>
              </w:rPr>
              <w:t>s cultur</w:t>
            </w:r>
            <w:r w:rsidR="006D5BB4">
              <w:rPr>
                <w:rFonts w:cs="Arial"/>
                <w:color w:val="000000"/>
                <w:sz w:val="20"/>
                <w:lang w:val="en-US"/>
              </w:rPr>
              <w:t>al values,</w:t>
            </w:r>
            <w:r w:rsidRPr="001E52E3">
              <w:rPr>
                <w:rFonts w:cs="Arial"/>
                <w:color w:val="000000"/>
                <w:sz w:val="20"/>
                <w:lang w:val="en-US"/>
              </w:rPr>
              <w:t xml:space="preserve"> privacy </w:t>
            </w:r>
            <w:r w:rsidR="006D5BB4">
              <w:rPr>
                <w:rFonts w:cs="Arial"/>
                <w:color w:val="000000"/>
                <w:sz w:val="20"/>
                <w:lang w:val="en-US"/>
              </w:rPr>
              <w:t>and personal circumstances</w:t>
            </w:r>
          </w:p>
          <w:p w:rsidR="007839FC" w:rsidRPr="001E52E3" w:rsidRDefault="007839FC" w:rsidP="001E52E3">
            <w:pPr>
              <w:tabs>
                <w:tab w:val="left" w:pos="1005"/>
              </w:tabs>
              <w:rPr>
                <w:color w:val="000000"/>
                <w:sz w:val="20"/>
              </w:rPr>
            </w:pPr>
          </w:p>
        </w:tc>
      </w:tr>
      <w:tr w:rsidR="007839FC" w:rsidRPr="001E52E3" w:rsidTr="001E52E3">
        <w:tc>
          <w:tcPr>
            <w:tcW w:w="534" w:type="dxa"/>
            <w:tcBorders>
              <w:right w:val="single" w:sz="8" w:space="0" w:color="4BACC6"/>
            </w:tcBorders>
            <w:shd w:val="clear" w:color="auto" w:fill="FFFFFF"/>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2</w:t>
            </w:r>
          </w:p>
        </w:tc>
        <w:tc>
          <w:tcPr>
            <w:tcW w:w="9037" w:type="dxa"/>
            <w:shd w:val="clear" w:color="auto" w:fill="auto"/>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 xml:space="preserve">Understanding the person’s </w:t>
            </w:r>
            <w:r w:rsidR="00551E69" w:rsidRPr="001E52E3">
              <w:rPr>
                <w:rFonts w:ascii="Calibri" w:hAnsi="Calibri"/>
                <w:sz w:val="20"/>
                <w:szCs w:val="20"/>
              </w:rPr>
              <w:t>Individual Support</w:t>
            </w:r>
            <w:r w:rsidRPr="001E52E3">
              <w:rPr>
                <w:rFonts w:ascii="Calibri" w:hAnsi="Calibri"/>
                <w:sz w:val="20"/>
                <w:szCs w:val="20"/>
              </w:rPr>
              <w:t xml:space="preserve"> Plan</w:t>
            </w:r>
            <w:r w:rsidR="004F67CB" w:rsidRPr="001E52E3">
              <w:rPr>
                <w:rFonts w:ascii="Calibri" w:hAnsi="Calibri"/>
                <w:sz w:val="20"/>
                <w:szCs w:val="20"/>
              </w:rPr>
              <w:t xml:space="preserve">/ </w:t>
            </w:r>
            <w:r w:rsidRPr="001E52E3">
              <w:rPr>
                <w:rFonts w:ascii="Calibri" w:hAnsi="Calibri"/>
                <w:sz w:val="20"/>
                <w:szCs w:val="20"/>
              </w:rPr>
              <w:t xml:space="preserve">Medication Order  requirements </w:t>
            </w:r>
          </w:p>
          <w:p w:rsidR="007839FC" w:rsidRPr="001E52E3" w:rsidRDefault="007839FC" w:rsidP="001E52E3">
            <w:pPr>
              <w:pStyle w:val="ColorfulList-Accent11"/>
              <w:spacing w:line="240" w:lineRule="auto"/>
              <w:ind w:left="0"/>
              <w:contextualSpacing/>
              <w:rPr>
                <w:rFonts w:cs="Arial"/>
                <w:color w:val="000000"/>
                <w:sz w:val="20"/>
                <w:lang w:val="en-US"/>
              </w:rPr>
            </w:pPr>
          </w:p>
        </w:tc>
      </w:tr>
      <w:tr w:rsidR="007839FC" w:rsidRPr="001E52E3" w:rsidTr="001E52E3">
        <w:tc>
          <w:tcPr>
            <w:tcW w:w="534" w:type="dxa"/>
            <w:tcBorders>
              <w:top w:val="nil"/>
              <w:right w:val="single" w:sz="8" w:space="0" w:color="4BACC6"/>
            </w:tcBorders>
            <w:shd w:val="clear" w:color="auto" w:fill="FFFFFF"/>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3</w:t>
            </w:r>
          </w:p>
        </w:tc>
        <w:tc>
          <w:tcPr>
            <w:tcW w:w="9037" w:type="dxa"/>
            <w:tcBorders>
              <w:top w:val="nil"/>
              <w:left w:val="nil"/>
              <w:bottom w:val="nil"/>
            </w:tcBorders>
            <w:shd w:val="clear" w:color="auto" w:fill="D2EAF1"/>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 xml:space="preserve">Demonstrates appropriate </w:t>
            </w:r>
            <w:r w:rsidR="0090774E">
              <w:rPr>
                <w:rFonts w:ascii="Calibri" w:hAnsi="Calibri"/>
                <w:sz w:val="20"/>
                <w:szCs w:val="20"/>
              </w:rPr>
              <w:t>i</w:t>
            </w:r>
            <w:r w:rsidRPr="001E52E3">
              <w:rPr>
                <w:rFonts w:ascii="Calibri" w:hAnsi="Calibri"/>
                <w:sz w:val="20"/>
                <w:szCs w:val="20"/>
              </w:rPr>
              <w:t xml:space="preserve">nfection </w:t>
            </w:r>
            <w:r w:rsidR="0090774E">
              <w:rPr>
                <w:rFonts w:ascii="Calibri" w:hAnsi="Calibri"/>
                <w:sz w:val="20"/>
                <w:szCs w:val="20"/>
              </w:rPr>
              <w:t>c</w:t>
            </w:r>
            <w:r w:rsidRPr="001E52E3">
              <w:rPr>
                <w:rFonts w:ascii="Calibri" w:hAnsi="Calibri"/>
                <w:sz w:val="20"/>
                <w:szCs w:val="20"/>
              </w:rPr>
              <w:t xml:space="preserve">ontrol practice </w:t>
            </w:r>
          </w:p>
          <w:p w:rsidR="007839FC" w:rsidRPr="001E52E3" w:rsidRDefault="007839FC" w:rsidP="001E52E3">
            <w:pPr>
              <w:pStyle w:val="Default"/>
              <w:spacing w:line="264" w:lineRule="auto"/>
              <w:rPr>
                <w:rFonts w:ascii="Calibri" w:hAnsi="Calibri"/>
                <w:sz w:val="20"/>
                <w:szCs w:val="20"/>
              </w:rPr>
            </w:pPr>
          </w:p>
        </w:tc>
      </w:tr>
      <w:tr w:rsidR="007839FC" w:rsidRPr="001E52E3" w:rsidTr="001E52E3">
        <w:tc>
          <w:tcPr>
            <w:tcW w:w="534" w:type="dxa"/>
            <w:tcBorders>
              <w:right w:val="single" w:sz="8" w:space="0" w:color="4BACC6"/>
            </w:tcBorders>
            <w:shd w:val="clear" w:color="auto" w:fill="FFFFFF"/>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4</w:t>
            </w:r>
          </w:p>
        </w:tc>
        <w:tc>
          <w:tcPr>
            <w:tcW w:w="9037" w:type="dxa"/>
            <w:shd w:val="clear" w:color="auto" w:fill="auto"/>
          </w:tcPr>
          <w:p w:rsidR="007839FC" w:rsidRPr="001E52E3" w:rsidRDefault="0090774E" w:rsidP="001E52E3">
            <w:pPr>
              <w:pStyle w:val="Default"/>
              <w:spacing w:line="264" w:lineRule="auto"/>
              <w:rPr>
                <w:rFonts w:ascii="Calibri" w:hAnsi="Calibri"/>
                <w:sz w:val="20"/>
                <w:szCs w:val="20"/>
              </w:rPr>
            </w:pPr>
            <w:r>
              <w:rPr>
                <w:rFonts w:ascii="Calibri" w:hAnsi="Calibri"/>
                <w:sz w:val="20"/>
                <w:szCs w:val="20"/>
              </w:rPr>
              <w:t>D</w:t>
            </w:r>
            <w:r w:rsidR="007839FC" w:rsidRPr="001E52E3">
              <w:rPr>
                <w:rFonts w:ascii="Calibri" w:hAnsi="Calibri"/>
                <w:sz w:val="20"/>
                <w:szCs w:val="20"/>
              </w:rPr>
              <w:t>emonstrate</w:t>
            </w:r>
            <w:r>
              <w:rPr>
                <w:rFonts w:ascii="Calibri" w:hAnsi="Calibri"/>
                <w:sz w:val="20"/>
                <w:szCs w:val="20"/>
              </w:rPr>
              <w:t>s</w:t>
            </w:r>
            <w:r w:rsidR="007839FC" w:rsidRPr="001E52E3">
              <w:rPr>
                <w:rFonts w:ascii="Calibri" w:hAnsi="Calibri"/>
                <w:sz w:val="20"/>
                <w:szCs w:val="20"/>
              </w:rPr>
              <w:t xml:space="preserve"> the </w:t>
            </w:r>
            <w:r w:rsidR="00796DC1">
              <w:rPr>
                <w:rFonts w:ascii="Calibri" w:hAnsi="Calibri"/>
                <w:sz w:val="20"/>
                <w:szCs w:val="20"/>
              </w:rPr>
              <w:t>five</w:t>
            </w:r>
            <w:r w:rsidR="007839FC" w:rsidRPr="001E52E3">
              <w:rPr>
                <w:rFonts w:ascii="Calibri" w:hAnsi="Calibri"/>
                <w:sz w:val="20"/>
                <w:szCs w:val="20"/>
              </w:rPr>
              <w:t xml:space="preserve"> </w:t>
            </w:r>
            <w:proofErr w:type="spellStart"/>
            <w:r w:rsidR="007839FC" w:rsidRPr="001E52E3">
              <w:rPr>
                <w:rFonts w:ascii="Calibri" w:hAnsi="Calibri"/>
                <w:sz w:val="20"/>
                <w:szCs w:val="20"/>
              </w:rPr>
              <w:t>Rs</w:t>
            </w:r>
            <w:proofErr w:type="spellEnd"/>
            <w:r w:rsidR="007839FC" w:rsidRPr="001E52E3">
              <w:rPr>
                <w:rFonts w:ascii="Calibri" w:hAnsi="Calibri"/>
                <w:sz w:val="20"/>
                <w:szCs w:val="20"/>
              </w:rPr>
              <w:t xml:space="preserve"> correctly </w:t>
            </w:r>
          </w:p>
          <w:p w:rsidR="007839FC" w:rsidRPr="001E52E3" w:rsidRDefault="007839FC" w:rsidP="001E52E3">
            <w:pPr>
              <w:pStyle w:val="Default"/>
              <w:spacing w:line="264" w:lineRule="auto"/>
              <w:rPr>
                <w:rFonts w:ascii="Calibri" w:hAnsi="Calibri"/>
                <w:sz w:val="20"/>
                <w:szCs w:val="20"/>
              </w:rPr>
            </w:pPr>
          </w:p>
        </w:tc>
      </w:tr>
      <w:tr w:rsidR="007839FC" w:rsidRPr="001E52E3" w:rsidTr="001E52E3">
        <w:tc>
          <w:tcPr>
            <w:tcW w:w="534" w:type="dxa"/>
            <w:tcBorders>
              <w:top w:val="nil"/>
              <w:right w:val="single" w:sz="8" w:space="0" w:color="4BACC6"/>
            </w:tcBorders>
            <w:shd w:val="clear" w:color="auto" w:fill="FFFFFF"/>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5</w:t>
            </w:r>
          </w:p>
        </w:tc>
        <w:tc>
          <w:tcPr>
            <w:tcW w:w="9037" w:type="dxa"/>
            <w:tcBorders>
              <w:top w:val="nil"/>
              <w:left w:val="nil"/>
              <w:bottom w:val="nil"/>
            </w:tcBorders>
            <w:shd w:val="clear" w:color="auto" w:fill="D2EAF1"/>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 xml:space="preserve">Demonstrates correct documentation following prompting or staff administration on the MAR and processes for reporting to the </w:t>
            </w:r>
            <w:r w:rsidR="00551E69" w:rsidRPr="001E52E3">
              <w:rPr>
                <w:rFonts w:ascii="Calibri" w:hAnsi="Calibri"/>
                <w:sz w:val="20"/>
                <w:szCs w:val="20"/>
              </w:rPr>
              <w:t>RN</w:t>
            </w:r>
            <w:r w:rsidRPr="001E52E3">
              <w:rPr>
                <w:rFonts w:ascii="Calibri" w:hAnsi="Calibri"/>
                <w:sz w:val="20"/>
                <w:szCs w:val="20"/>
              </w:rPr>
              <w:t xml:space="preserve"> if required</w:t>
            </w:r>
          </w:p>
          <w:p w:rsidR="007839FC" w:rsidRPr="001E52E3" w:rsidRDefault="007839FC" w:rsidP="001E52E3">
            <w:pPr>
              <w:pStyle w:val="Default"/>
              <w:spacing w:line="264" w:lineRule="auto"/>
              <w:rPr>
                <w:rFonts w:ascii="Calibri" w:hAnsi="Calibri"/>
                <w:sz w:val="20"/>
                <w:szCs w:val="20"/>
              </w:rPr>
            </w:pPr>
          </w:p>
        </w:tc>
      </w:tr>
      <w:tr w:rsidR="007839FC" w:rsidRPr="001E52E3" w:rsidTr="001E52E3">
        <w:tc>
          <w:tcPr>
            <w:tcW w:w="534" w:type="dxa"/>
            <w:tcBorders>
              <w:right w:val="single" w:sz="8" w:space="0" w:color="4BACC6"/>
            </w:tcBorders>
            <w:shd w:val="clear" w:color="auto" w:fill="FFFFFF"/>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6</w:t>
            </w:r>
          </w:p>
        </w:tc>
        <w:tc>
          <w:tcPr>
            <w:tcW w:w="9037" w:type="dxa"/>
            <w:shd w:val="clear" w:color="auto" w:fill="auto"/>
          </w:tcPr>
          <w:p w:rsidR="007839FC" w:rsidRPr="001E52E3" w:rsidRDefault="007839FC" w:rsidP="001E52E3">
            <w:pPr>
              <w:pStyle w:val="ColorfulList-Accent11"/>
              <w:spacing w:line="240" w:lineRule="auto"/>
              <w:ind w:left="0"/>
              <w:contextualSpacing/>
              <w:rPr>
                <w:rFonts w:cs="Arial"/>
                <w:color w:val="000000"/>
                <w:sz w:val="20"/>
                <w:lang w:val="en-US"/>
              </w:rPr>
            </w:pPr>
            <w:r w:rsidRPr="001E52E3">
              <w:rPr>
                <w:rFonts w:cs="Arial"/>
                <w:color w:val="000000"/>
                <w:sz w:val="20"/>
                <w:lang w:val="en-US"/>
              </w:rPr>
              <w:t>Prompting and or staff administration of:</w:t>
            </w:r>
          </w:p>
          <w:p w:rsidR="007839FC" w:rsidRPr="001E52E3" w:rsidRDefault="007839FC"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Oral medications (tablet and liquid)</w:t>
            </w:r>
          </w:p>
          <w:p w:rsidR="007839FC" w:rsidRPr="001E52E3" w:rsidRDefault="007839FC"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Eye drops/ointment</w:t>
            </w:r>
          </w:p>
          <w:p w:rsidR="007839FC" w:rsidRPr="001E52E3" w:rsidRDefault="007839FC"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Inhalers /nebulisers</w:t>
            </w:r>
          </w:p>
          <w:p w:rsidR="007839FC" w:rsidRPr="001E52E3" w:rsidRDefault="007839FC"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Ear drops</w:t>
            </w:r>
          </w:p>
          <w:p w:rsidR="007839FC" w:rsidRPr="001E52E3" w:rsidRDefault="007839FC"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Topical medications</w:t>
            </w:r>
          </w:p>
          <w:p w:rsidR="007839FC" w:rsidRPr="001E52E3" w:rsidRDefault="007839FC"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 xml:space="preserve">Pessaries/Suppositories </w:t>
            </w:r>
          </w:p>
          <w:p w:rsidR="007839FC" w:rsidRPr="001E52E3" w:rsidRDefault="007839FC" w:rsidP="001E52E3">
            <w:pPr>
              <w:numPr>
                <w:ilvl w:val="1"/>
                <w:numId w:val="26"/>
              </w:numPr>
              <w:spacing w:line="240" w:lineRule="auto"/>
              <w:ind w:left="1134" w:hanging="567"/>
              <w:contextualSpacing/>
              <w:rPr>
                <w:rFonts w:cs="Arial"/>
                <w:color w:val="000000"/>
                <w:sz w:val="20"/>
                <w:lang w:val="en-US"/>
              </w:rPr>
            </w:pPr>
            <w:r w:rsidRPr="001E52E3">
              <w:rPr>
                <w:rFonts w:cs="Arial"/>
                <w:color w:val="000000"/>
                <w:sz w:val="20"/>
                <w:lang w:val="en-US"/>
              </w:rPr>
              <w:t>Enema administration</w:t>
            </w:r>
          </w:p>
          <w:p w:rsidR="00D97B11" w:rsidRPr="001E52E3" w:rsidRDefault="00D97B11" w:rsidP="001E52E3">
            <w:pPr>
              <w:pStyle w:val="Default"/>
              <w:spacing w:line="264" w:lineRule="auto"/>
              <w:rPr>
                <w:rFonts w:ascii="Calibri" w:hAnsi="Calibri"/>
                <w:sz w:val="20"/>
                <w:szCs w:val="20"/>
              </w:rPr>
            </w:pPr>
          </w:p>
          <w:p w:rsidR="007839FC" w:rsidRPr="001E52E3" w:rsidRDefault="007839FC" w:rsidP="001E52E3">
            <w:pPr>
              <w:pStyle w:val="Default"/>
              <w:spacing w:line="264" w:lineRule="auto"/>
              <w:rPr>
                <w:rFonts w:ascii="Calibri" w:hAnsi="Calibri"/>
                <w:i/>
                <w:sz w:val="20"/>
              </w:rPr>
            </w:pPr>
            <w:r w:rsidRPr="001E52E3">
              <w:rPr>
                <w:rFonts w:ascii="Calibri" w:hAnsi="Calibri"/>
                <w:b/>
                <w:i/>
                <w:sz w:val="20"/>
                <w:szCs w:val="20"/>
              </w:rPr>
              <w:t>Note</w:t>
            </w:r>
            <w:r w:rsidR="00B21E2E">
              <w:rPr>
                <w:rFonts w:ascii="Calibri" w:hAnsi="Calibri"/>
                <w:i/>
                <w:sz w:val="20"/>
              </w:rPr>
              <w:t>: for high risk and non pre-packaged medications</w:t>
            </w:r>
            <w:r w:rsidRPr="001E52E3">
              <w:rPr>
                <w:rFonts w:ascii="Calibri" w:hAnsi="Calibri"/>
                <w:i/>
                <w:sz w:val="20"/>
              </w:rPr>
              <w:t xml:space="preserve"> the training will need to be person specific</w:t>
            </w:r>
          </w:p>
          <w:p w:rsidR="00D97B11" w:rsidRPr="001E52E3" w:rsidRDefault="00D97B11" w:rsidP="001E52E3">
            <w:pPr>
              <w:pStyle w:val="Default"/>
              <w:spacing w:line="264" w:lineRule="auto"/>
              <w:rPr>
                <w:rFonts w:ascii="Calibri" w:hAnsi="Calibri"/>
                <w:i/>
                <w:sz w:val="20"/>
              </w:rPr>
            </w:pPr>
          </w:p>
        </w:tc>
      </w:tr>
      <w:tr w:rsidR="007839FC" w:rsidRPr="001E52E3" w:rsidTr="009470FC">
        <w:tc>
          <w:tcPr>
            <w:tcW w:w="534" w:type="dxa"/>
            <w:tcBorders>
              <w:top w:val="nil"/>
              <w:bottom w:val="single" w:sz="4" w:space="0" w:color="auto"/>
              <w:right w:val="single" w:sz="8" w:space="0" w:color="4BACC6"/>
            </w:tcBorders>
            <w:shd w:val="clear" w:color="auto" w:fill="FFFFFF"/>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7</w:t>
            </w:r>
          </w:p>
        </w:tc>
        <w:tc>
          <w:tcPr>
            <w:tcW w:w="9037" w:type="dxa"/>
            <w:tcBorders>
              <w:top w:val="nil"/>
              <w:left w:val="nil"/>
              <w:bottom w:val="single" w:sz="4" w:space="0" w:color="auto"/>
            </w:tcBorders>
            <w:shd w:val="clear" w:color="auto" w:fill="D2EAF1"/>
          </w:tcPr>
          <w:p w:rsidR="007839FC" w:rsidRPr="001E52E3" w:rsidRDefault="007839FC" w:rsidP="001E52E3">
            <w:pPr>
              <w:pStyle w:val="Default"/>
              <w:spacing w:line="264" w:lineRule="auto"/>
              <w:rPr>
                <w:rFonts w:ascii="Calibri" w:hAnsi="Calibri"/>
                <w:sz w:val="20"/>
                <w:szCs w:val="20"/>
              </w:rPr>
            </w:pPr>
            <w:r w:rsidRPr="001E52E3">
              <w:rPr>
                <w:rFonts w:ascii="Calibri" w:hAnsi="Calibri"/>
                <w:sz w:val="20"/>
                <w:szCs w:val="20"/>
              </w:rPr>
              <w:t>Demonstrates safe storage of medications</w:t>
            </w:r>
          </w:p>
          <w:p w:rsidR="007839FC" w:rsidRPr="001E52E3" w:rsidRDefault="007839FC" w:rsidP="001E52E3">
            <w:pPr>
              <w:pStyle w:val="Default"/>
              <w:spacing w:line="264" w:lineRule="auto"/>
              <w:rPr>
                <w:rFonts w:ascii="Calibri" w:hAnsi="Calibri"/>
                <w:sz w:val="20"/>
                <w:szCs w:val="20"/>
              </w:rPr>
            </w:pPr>
          </w:p>
        </w:tc>
      </w:tr>
    </w:tbl>
    <w:p w:rsidR="009F6579" w:rsidRDefault="009F6579" w:rsidP="00A670B2">
      <w:pPr>
        <w:tabs>
          <w:tab w:val="left" w:pos="1005"/>
        </w:tabs>
      </w:pPr>
    </w:p>
    <w:p w:rsidR="00C45CCD" w:rsidRPr="00FB0A48" w:rsidRDefault="009F6579" w:rsidP="00DE2A2E">
      <w:pPr>
        <w:pStyle w:val="Heading1"/>
        <w:rPr>
          <w:sz w:val="56"/>
          <w:szCs w:val="56"/>
        </w:rPr>
      </w:pPr>
      <w:r>
        <w:br w:type="page"/>
      </w:r>
      <w:bookmarkStart w:id="10" w:name="_Toc501440497"/>
      <w:r w:rsidR="00C45CCD" w:rsidRPr="00FB0A48">
        <w:rPr>
          <w:sz w:val="56"/>
          <w:szCs w:val="56"/>
        </w:rPr>
        <w:lastRenderedPageBreak/>
        <w:t>4</w:t>
      </w:r>
      <w:r w:rsidR="00C45CCD" w:rsidRPr="00FB0A48">
        <w:rPr>
          <w:sz w:val="56"/>
          <w:szCs w:val="56"/>
        </w:rPr>
        <w:tab/>
        <w:t>Documentation</w:t>
      </w:r>
      <w:bookmarkEnd w:id="10"/>
      <w:r w:rsidR="00C45CCD" w:rsidRPr="00FB0A48">
        <w:rPr>
          <w:sz w:val="56"/>
          <w:szCs w:val="56"/>
        </w:rPr>
        <w:t xml:space="preserve"> </w:t>
      </w:r>
    </w:p>
    <w:p w:rsidR="00C45CCD" w:rsidRPr="00A455BB" w:rsidRDefault="0031703E" w:rsidP="00C45CCD">
      <w:r>
        <w:t xml:space="preserve">Each </w:t>
      </w:r>
      <w:r w:rsidR="007B4373">
        <w:t>HCSS Provider</w:t>
      </w:r>
      <w:r>
        <w:t xml:space="preserve"> is responsible for having policies and processes in place</w:t>
      </w:r>
      <w:r w:rsidR="00F64618">
        <w:t>,</w:t>
      </w:r>
      <w:r>
        <w:t xml:space="preserve"> which outline the requirement</w:t>
      </w:r>
      <w:r w:rsidR="00D97B11">
        <w:t xml:space="preserve"> </w:t>
      </w:r>
      <w:r>
        <w:t xml:space="preserve">for clear and concise </w:t>
      </w:r>
      <w:r w:rsidR="006132DB">
        <w:t>documentation</w:t>
      </w:r>
      <w:r>
        <w:t xml:space="preserve"> </w:t>
      </w:r>
      <w:r w:rsidR="0025793C">
        <w:t>of</w:t>
      </w:r>
      <w:r w:rsidR="006132DB">
        <w:t xml:space="preserve"> a p</w:t>
      </w:r>
      <w:r w:rsidR="007B744B">
        <w:t xml:space="preserve">erson’s </w:t>
      </w:r>
      <w:r w:rsidR="00A84710">
        <w:t xml:space="preserve">medication support needs. </w:t>
      </w:r>
      <w:r w:rsidR="007B744B">
        <w:t>.</w:t>
      </w:r>
    </w:p>
    <w:p w:rsidR="00C45CCD" w:rsidRPr="00A455BB" w:rsidRDefault="00C45CCD" w:rsidP="00C45CCD"/>
    <w:p w:rsidR="00C45CCD" w:rsidRPr="006640C3" w:rsidRDefault="006640C3" w:rsidP="006640C3">
      <w:pPr>
        <w:pStyle w:val="Heading2"/>
      </w:pPr>
      <w:bookmarkStart w:id="11" w:name="_Toc501440498"/>
      <w:r>
        <w:t>4.1</w:t>
      </w:r>
      <w:r>
        <w:tab/>
      </w:r>
      <w:r w:rsidR="00C45CCD" w:rsidRPr="006640C3">
        <w:t>Medication Orders</w:t>
      </w:r>
      <w:bookmarkEnd w:id="11"/>
    </w:p>
    <w:p w:rsidR="006132DB" w:rsidRPr="00A455BB" w:rsidRDefault="006132DB" w:rsidP="00686AC5">
      <w:pPr>
        <w:spacing w:before="120"/>
      </w:pPr>
      <w:r w:rsidRPr="00A455BB">
        <w:t>The Medicines Act 1981 Section 19 state</w:t>
      </w:r>
      <w:r w:rsidR="00D97B11">
        <w:t xml:space="preserve">s that a prescription medicine may only </w:t>
      </w:r>
      <w:r w:rsidRPr="00A455BB">
        <w:t>be administered to any person</w:t>
      </w:r>
      <w:r w:rsidR="00D97B11">
        <w:t>s</w:t>
      </w:r>
      <w:r w:rsidRPr="00A455BB">
        <w:t xml:space="preserve"> in accordance with the directions of the authorised prescriber or delegated prescriber </w:t>
      </w:r>
      <w:r w:rsidR="007B744B">
        <w:t>of</w:t>
      </w:r>
      <w:r w:rsidRPr="00A455BB">
        <w:t xml:space="preserve"> the medicine.</w:t>
      </w:r>
      <w:r w:rsidR="00BC798E">
        <w:rPr>
          <w:noProof/>
        </w:rPr>
        <w:t xml:space="preserve"> (New Zealand Legislation, 1981)</w:t>
      </w:r>
      <w:r w:rsidRPr="00A455BB">
        <w:t xml:space="preserve"> </w:t>
      </w:r>
      <w:r w:rsidR="00796DC1">
        <w:t>Any</w:t>
      </w:r>
      <w:r w:rsidRPr="00A455BB">
        <w:t xml:space="preserve"> person who </w:t>
      </w:r>
      <w:r w:rsidR="00796DC1">
        <w:t xml:space="preserve">is in the category of </w:t>
      </w:r>
      <w:r w:rsidRPr="00A455BB">
        <w:t xml:space="preserve">medication </w:t>
      </w:r>
      <w:r w:rsidR="00796DC1">
        <w:t>‘</w:t>
      </w:r>
      <w:r w:rsidRPr="00A455BB">
        <w:t>administration</w:t>
      </w:r>
      <w:r w:rsidR="00796DC1">
        <w:t>’</w:t>
      </w:r>
      <w:r w:rsidRPr="00A455BB">
        <w:t xml:space="preserve"> </w:t>
      </w:r>
      <w:r w:rsidR="00796DC1">
        <w:t xml:space="preserve">or ‘prompting’ </w:t>
      </w:r>
      <w:r w:rsidRPr="00A455BB">
        <w:t xml:space="preserve">requires a signed medication order. </w:t>
      </w:r>
    </w:p>
    <w:p w:rsidR="006132DB" w:rsidRPr="00A455BB" w:rsidRDefault="006132DB" w:rsidP="00C45CCD"/>
    <w:p w:rsidR="002B14AE" w:rsidRPr="00A455BB" w:rsidRDefault="00C45CCD" w:rsidP="002B14AE">
      <w:r w:rsidRPr="00A455BB">
        <w:t>Th</w:t>
      </w:r>
      <w:r w:rsidR="00CF5930">
        <w:t>e Medication Order</w:t>
      </w:r>
      <w:r w:rsidRPr="00A455BB">
        <w:t xml:space="preserve"> is a document that li</w:t>
      </w:r>
      <w:r w:rsidR="00CF5930">
        <w:t>sts the current medications that</w:t>
      </w:r>
      <w:r w:rsidRPr="00A455BB">
        <w:t xml:space="preserve"> the person is prescribed</w:t>
      </w:r>
      <w:r w:rsidR="00B059CC">
        <w:t xml:space="preserve"> and is signed by the prescriber</w:t>
      </w:r>
      <w:r w:rsidR="00CF5930">
        <w:t>. The prescriber will list on the Medication Order</w:t>
      </w:r>
      <w:r w:rsidRPr="00A455BB">
        <w:t xml:space="preserve"> </w:t>
      </w:r>
      <w:r w:rsidR="0025793C">
        <w:t>any</w:t>
      </w:r>
      <w:r w:rsidRPr="00A455BB">
        <w:t xml:space="preserve"> known allergi</w:t>
      </w:r>
      <w:r w:rsidR="00CF5930">
        <w:t>es and sensitivities to medication</w:t>
      </w:r>
      <w:r w:rsidRPr="00A455BB">
        <w:t>s.</w:t>
      </w:r>
      <w:r w:rsidR="002B14AE">
        <w:t xml:space="preserve"> Medications that are otherwise known as </w:t>
      </w:r>
      <w:r w:rsidR="002B14AE" w:rsidRPr="00A455BB">
        <w:t>‘over-the-counter’</w:t>
      </w:r>
      <w:r w:rsidR="00EB17F0">
        <w:t xml:space="preserve"> </w:t>
      </w:r>
      <w:r w:rsidR="002B14AE">
        <w:t xml:space="preserve">must be included on the Medication </w:t>
      </w:r>
      <w:r w:rsidR="00DC0068">
        <w:t>O</w:t>
      </w:r>
      <w:r w:rsidR="002B14AE">
        <w:t>rder</w:t>
      </w:r>
      <w:r w:rsidR="0025793C">
        <w:t xml:space="preserve"> if they are to be administered</w:t>
      </w:r>
      <w:r w:rsidR="002B14AE">
        <w:t>.</w:t>
      </w:r>
      <w:r w:rsidR="008778EA">
        <w:t xml:space="preserve"> Eastern medicines (</w:t>
      </w:r>
      <w:proofErr w:type="spellStart"/>
      <w:r w:rsidR="008778EA">
        <w:t>eg</w:t>
      </w:r>
      <w:proofErr w:type="spellEnd"/>
      <w:r w:rsidR="008778EA">
        <w:t xml:space="preserve">. </w:t>
      </w:r>
      <w:r w:rsidR="00A84710">
        <w:t>s</w:t>
      </w:r>
      <w:r w:rsidR="008778EA">
        <w:t>trong herbal teas or other remedies</w:t>
      </w:r>
      <w:r w:rsidR="00A84710">
        <w:t xml:space="preserve"> prescribed within Traditional Chinese Medicine</w:t>
      </w:r>
      <w:r w:rsidR="008778EA">
        <w:t xml:space="preserve">) may also need to be considered within the Medication order if they have properties which may cause contraindications.  </w:t>
      </w:r>
    </w:p>
    <w:p w:rsidR="002B14AE" w:rsidRPr="00A455BB" w:rsidRDefault="002B14AE" w:rsidP="002B14AE"/>
    <w:p w:rsidR="00B059CC" w:rsidRDefault="00B059CC" w:rsidP="00B059CC">
      <w:r>
        <w:t>It is the prescriber</w:t>
      </w:r>
      <w:r w:rsidR="009B565A">
        <w:t>’s</w:t>
      </w:r>
      <w:r>
        <w:t xml:space="preserve"> responsibility to ensure that the </w:t>
      </w:r>
      <w:r w:rsidRPr="00A455BB">
        <w:t xml:space="preserve">Medication Orders </w:t>
      </w:r>
      <w:r>
        <w:t>are in a format that</w:t>
      </w:r>
      <w:r w:rsidRPr="00A455BB">
        <w:t xml:space="preserve"> all staff </w:t>
      </w:r>
      <w:r>
        <w:t>can</w:t>
      </w:r>
      <w:r w:rsidRPr="00A455BB">
        <w:t xml:space="preserve"> easily read to prevent medic</w:t>
      </w:r>
      <w:r>
        <w:t>ation</w:t>
      </w:r>
      <w:r w:rsidRPr="00A455BB">
        <w:t xml:space="preserve"> </w:t>
      </w:r>
      <w:r>
        <w:t xml:space="preserve">prompting or </w:t>
      </w:r>
      <w:r w:rsidRPr="00A455BB">
        <w:t>administration errors. The</w:t>
      </w:r>
      <w:r w:rsidR="001A0BD2">
        <w:t xml:space="preserve"> </w:t>
      </w:r>
      <w:r w:rsidR="00551E69">
        <w:t>RN</w:t>
      </w:r>
      <w:r w:rsidR="001A0BD2">
        <w:t xml:space="preserve"> </w:t>
      </w:r>
      <w:r w:rsidRPr="00A455BB">
        <w:t>who is responsible for the safe administration of medic</w:t>
      </w:r>
      <w:r>
        <w:t>ation</w:t>
      </w:r>
      <w:r w:rsidRPr="00A455BB">
        <w:t xml:space="preserve"> to the person</w:t>
      </w:r>
      <w:r>
        <w:t>,</w:t>
      </w:r>
      <w:r w:rsidRPr="00A455BB">
        <w:t xml:space="preserve"> is responsible for ensuring that the Medication Order is </w:t>
      </w:r>
      <w:r>
        <w:t xml:space="preserve">signed, </w:t>
      </w:r>
      <w:r w:rsidRPr="00A455BB">
        <w:t>current and includes clear instructions for staff.</w:t>
      </w:r>
    </w:p>
    <w:p w:rsidR="00B059CC" w:rsidRPr="00A455BB" w:rsidRDefault="00B059CC" w:rsidP="00B059CC"/>
    <w:p w:rsidR="002B14AE" w:rsidRDefault="002B14AE" w:rsidP="002B14AE">
      <w:r w:rsidRPr="00A455BB">
        <w:t xml:space="preserve">Special instructions </w:t>
      </w:r>
      <w:r w:rsidR="00BC4BF6">
        <w:t xml:space="preserve">for </w:t>
      </w:r>
      <w:r w:rsidR="00A84710">
        <w:t xml:space="preserve">the </w:t>
      </w:r>
      <w:r w:rsidR="006132DB" w:rsidRPr="00A455BB">
        <w:t>medic</w:t>
      </w:r>
      <w:r w:rsidR="006132DB">
        <w:t>ation</w:t>
      </w:r>
      <w:r w:rsidR="006132DB" w:rsidRPr="00A455BB">
        <w:t xml:space="preserve"> </w:t>
      </w:r>
      <w:r w:rsidRPr="00A455BB">
        <w:t xml:space="preserve">need to be specified on the </w:t>
      </w:r>
      <w:r w:rsidR="00DC0068">
        <w:t>M</w:t>
      </w:r>
      <w:r w:rsidRPr="00A455BB">
        <w:t xml:space="preserve">edication </w:t>
      </w:r>
      <w:r w:rsidR="00DC0068">
        <w:t>O</w:t>
      </w:r>
      <w:r w:rsidRPr="00A455BB">
        <w:t>rder</w:t>
      </w:r>
      <w:r>
        <w:t>.</w:t>
      </w:r>
      <w:r w:rsidR="00B059CC">
        <w:t xml:space="preserve"> (</w:t>
      </w:r>
      <w:proofErr w:type="spellStart"/>
      <w:proofErr w:type="gramStart"/>
      <w:r w:rsidR="00B059CC">
        <w:t>eg</w:t>
      </w:r>
      <w:proofErr w:type="spellEnd"/>
      <w:proofErr w:type="gramEnd"/>
      <w:r w:rsidR="00B059CC">
        <w:t>,</w:t>
      </w:r>
      <w:r w:rsidRPr="00A455BB">
        <w:t xml:space="preserve"> the need to be taken with food or within a certain time of eating</w:t>
      </w:r>
      <w:r>
        <w:t>)</w:t>
      </w:r>
    </w:p>
    <w:p w:rsidR="002B14AE" w:rsidRDefault="002B14AE" w:rsidP="00C45CCD"/>
    <w:p w:rsidR="002B14AE" w:rsidRPr="00D97B11" w:rsidRDefault="00600331" w:rsidP="00D97B11">
      <w:pPr>
        <w:rPr>
          <w:b/>
          <w:bCs/>
          <w:sz w:val="28"/>
          <w:szCs w:val="28"/>
        </w:rPr>
      </w:pPr>
      <w:r>
        <w:rPr>
          <w:b/>
          <w:bCs/>
          <w:sz w:val="28"/>
          <w:szCs w:val="28"/>
        </w:rPr>
        <w:t>4.1.1</w:t>
      </w:r>
      <w:r>
        <w:rPr>
          <w:b/>
          <w:bCs/>
          <w:sz w:val="28"/>
          <w:szCs w:val="28"/>
        </w:rPr>
        <w:tab/>
        <w:t xml:space="preserve">PRN or </w:t>
      </w:r>
      <w:r w:rsidR="002B14AE">
        <w:rPr>
          <w:b/>
          <w:bCs/>
          <w:sz w:val="28"/>
          <w:szCs w:val="28"/>
        </w:rPr>
        <w:t>‘As needed’ medications</w:t>
      </w:r>
    </w:p>
    <w:p w:rsidR="00D14556" w:rsidRDefault="0025793C" w:rsidP="00686AC5">
      <w:pPr>
        <w:spacing w:before="120"/>
      </w:pPr>
      <w:r>
        <w:t>T</w:t>
      </w:r>
      <w:r w:rsidR="00CF5930">
        <w:t>he Medication Order</w:t>
      </w:r>
      <w:r w:rsidR="00C45CCD" w:rsidRPr="00A455BB">
        <w:t xml:space="preserve"> may include </w:t>
      </w:r>
      <w:r w:rsidR="002B14AE">
        <w:t>‘as needed’ or PRN</w:t>
      </w:r>
      <w:r w:rsidR="00C45CCD" w:rsidRPr="00A455BB">
        <w:t xml:space="preserve"> medicines.  If ‘as needed’ </w:t>
      </w:r>
      <w:r w:rsidR="006132DB" w:rsidRPr="00A455BB">
        <w:t>medic</w:t>
      </w:r>
      <w:r w:rsidR="006132DB">
        <w:t>ation is</w:t>
      </w:r>
      <w:r w:rsidR="00C45CCD" w:rsidRPr="00A455BB">
        <w:t xml:space="preserve"> </w:t>
      </w:r>
      <w:r>
        <w:t>prescribed</w:t>
      </w:r>
      <w:r w:rsidR="00C45CCD" w:rsidRPr="00A455BB">
        <w:t xml:space="preserve"> the </w:t>
      </w:r>
      <w:r>
        <w:t xml:space="preserve">prescriber </w:t>
      </w:r>
      <w:r w:rsidR="00C45CCD" w:rsidRPr="00A455BB">
        <w:t>must include clear instructions for staff</w:t>
      </w:r>
      <w:r>
        <w:t>.</w:t>
      </w:r>
      <w:r w:rsidR="00C45CCD" w:rsidRPr="00A455BB">
        <w:t xml:space="preserve"> </w:t>
      </w:r>
      <w:r>
        <w:t>This</w:t>
      </w:r>
      <w:r w:rsidR="00C45CCD" w:rsidRPr="00A455BB">
        <w:t xml:space="preserve"> include</w:t>
      </w:r>
      <w:r>
        <w:t>s</w:t>
      </w:r>
      <w:r w:rsidR="00C45CCD" w:rsidRPr="00A455BB">
        <w:t xml:space="preserve"> the specific symptoms </w:t>
      </w:r>
      <w:r>
        <w:t xml:space="preserve">for </w:t>
      </w:r>
      <w:r w:rsidR="00C45CCD" w:rsidRPr="00A455BB">
        <w:t xml:space="preserve">staff </w:t>
      </w:r>
      <w:r>
        <w:t>to</w:t>
      </w:r>
      <w:r w:rsidR="00C45CCD" w:rsidRPr="00A455BB">
        <w:t xml:space="preserve"> administer the medication, the frequency and dose range, and the </w:t>
      </w:r>
      <w:r>
        <w:t>maximum dose in 24</w:t>
      </w:r>
      <w:r w:rsidR="00DC0068">
        <w:t xml:space="preserve"> </w:t>
      </w:r>
      <w:r>
        <w:t>hours</w:t>
      </w:r>
      <w:r w:rsidR="007B744B">
        <w:t xml:space="preserve">. </w:t>
      </w:r>
    </w:p>
    <w:p w:rsidR="007B744B" w:rsidRDefault="007B744B" w:rsidP="00302A50"/>
    <w:p w:rsidR="00C45CCD" w:rsidRPr="007B744B" w:rsidRDefault="00D14556" w:rsidP="00302A50">
      <w:pPr>
        <w:rPr>
          <w:i/>
        </w:rPr>
      </w:pPr>
      <w:r w:rsidRPr="007B744B">
        <w:rPr>
          <w:b/>
          <w:i/>
        </w:rPr>
        <w:t>Note:</w:t>
      </w:r>
      <w:r w:rsidRPr="007B744B">
        <w:rPr>
          <w:i/>
        </w:rPr>
        <w:t xml:space="preserve"> </w:t>
      </w:r>
      <w:r w:rsidR="00551E69">
        <w:rPr>
          <w:i/>
        </w:rPr>
        <w:t>RNs</w:t>
      </w:r>
      <w:r w:rsidR="00C45CCD" w:rsidRPr="007B744B">
        <w:rPr>
          <w:i/>
        </w:rPr>
        <w:t xml:space="preserve"> will need to monitor the use of ‘as needed’ </w:t>
      </w:r>
      <w:r w:rsidR="006132DB" w:rsidRPr="007B744B">
        <w:rPr>
          <w:i/>
        </w:rPr>
        <w:t xml:space="preserve">medication </w:t>
      </w:r>
      <w:r w:rsidR="009A2FFD">
        <w:rPr>
          <w:i/>
        </w:rPr>
        <w:t>to determine if the M</w:t>
      </w:r>
      <w:r w:rsidR="00C45CCD" w:rsidRPr="007B744B">
        <w:rPr>
          <w:i/>
        </w:rPr>
        <w:t>edic</w:t>
      </w:r>
      <w:r w:rsidR="00DC0068">
        <w:rPr>
          <w:i/>
        </w:rPr>
        <w:t xml:space="preserve">ation </w:t>
      </w:r>
      <w:r w:rsidR="009A2FFD">
        <w:rPr>
          <w:i/>
        </w:rPr>
        <w:t>O</w:t>
      </w:r>
      <w:r w:rsidR="00C45CCD" w:rsidRPr="007B744B">
        <w:rPr>
          <w:i/>
        </w:rPr>
        <w:t xml:space="preserve">rder needs review by the prescriber. </w:t>
      </w:r>
    </w:p>
    <w:p w:rsidR="007B744B" w:rsidRDefault="007B744B" w:rsidP="007B744B"/>
    <w:p w:rsidR="00302A50" w:rsidRPr="00A455BB" w:rsidRDefault="007B744B" w:rsidP="00302A50">
      <w:r w:rsidRPr="007B744B">
        <w:rPr>
          <w:b/>
          <w:bCs/>
          <w:sz w:val="28"/>
          <w:szCs w:val="28"/>
        </w:rPr>
        <w:t>4.1.2</w:t>
      </w:r>
      <w:r w:rsidR="00600331">
        <w:rPr>
          <w:b/>
          <w:bCs/>
          <w:sz w:val="28"/>
          <w:szCs w:val="28"/>
        </w:rPr>
        <w:tab/>
      </w:r>
      <w:r w:rsidR="002B14AE">
        <w:rPr>
          <w:b/>
          <w:bCs/>
          <w:sz w:val="28"/>
          <w:szCs w:val="28"/>
        </w:rPr>
        <w:t xml:space="preserve">Obtaining </w:t>
      </w:r>
      <w:r w:rsidR="002B14AE" w:rsidRPr="00A455BB">
        <w:rPr>
          <w:b/>
          <w:bCs/>
          <w:sz w:val="28"/>
          <w:szCs w:val="28"/>
        </w:rPr>
        <w:t>Medication Orders</w:t>
      </w:r>
    </w:p>
    <w:p w:rsidR="007125C3" w:rsidRDefault="00C45CCD" w:rsidP="00686AC5">
      <w:pPr>
        <w:spacing w:before="120"/>
      </w:pPr>
      <w:r w:rsidRPr="00A455BB">
        <w:t xml:space="preserve">There </w:t>
      </w:r>
      <w:r w:rsidR="00D20B3C" w:rsidRPr="00A455BB">
        <w:t>is a range</w:t>
      </w:r>
      <w:r w:rsidR="006132DB">
        <w:t xml:space="preserve"> of ways </w:t>
      </w:r>
      <w:r w:rsidR="004522A1">
        <w:t xml:space="preserve">to </w:t>
      </w:r>
      <w:r w:rsidR="004522A1" w:rsidRPr="00A455BB">
        <w:t>obtain</w:t>
      </w:r>
      <w:r w:rsidRPr="00A455BB">
        <w:t xml:space="preserve"> </w:t>
      </w:r>
      <w:r w:rsidR="00360D38">
        <w:t>Medication Orders</w:t>
      </w:r>
      <w:r w:rsidR="00D20B3C">
        <w:t xml:space="preserve"> for clients for example</w:t>
      </w:r>
      <w:r w:rsidR="007125C3">
        <w:t xml:space="preserve">: </w:t>
      </w:r>
    </w:p>
    <w:p w:rsidR="007125C3" w:rsidRDefault="007125C3" w:rsidP="00D20B3C">
      <w:pPr>
        <w:numPr>
          <w:ilvl w:val="0"/>
          <w:numId w:val="37"/>
        </w:numPr>
      </w:pPr>
      <w:r w:rsidRPr="00A455BB">
        <w:t xml:space="preserve">General practitioners may supply </w:t>
      </w:r>
      <w:r w:rsidR="00F54E1B">
        <w:t>M</w:t>
      </w:r>
      <w:r w:rsidRPr="00A455BB">
        <w:t>edi</w:t>
      </w:r>
      <w:r w:rsidR="00F54E1B">
        <w:t>cation O</w:t>
      </w:r>
      <w:r w:rsidRPr="00A455BB">
        <w:t xml:space="preserve">rders from their practices by either using their software to produce a list or writing on a specially designed </w:t>
      </w:r>
      <w:r w:rsidR="00360D38">
        <w:t>Medication Order</w:t>
      </w:r>
      <w:r w:rsidRPr="00A455BB">
        <w:t xml:space="preserve"> form and signing the order</w:t>
      </w:r>
    </w:p>
    <w:p w:rsidR="007125C3" w:rsidRPr="00A455BB" w:rsidRDefault="007125C3" w:rsidP="00D20B3C">
      <w:pPr>
        <w:numPr>
          <w:ilvl w:val="0"/>
          <w:numId w:val="37"/>
        </w:numPr>
      </w:pPr>
      <w:r w:rsidRPr="00A455BB">
        <w:t xml:space="preserve">The issuing pharmacy may generate a </w:t>
      </w:r>
      <w:r w:rsidR="00360D38">
        <w:t>Medication Order</w:t>
      </w:r>
      <w:r w:rsidRPr="00A455BB">
        <w:t>.  A software generated form has the advantage of being easy to read but needs to be returned to the prescriber for signing prior to use as a</w:t>
      </w:r>
      <w:r w:rsidR="00360D38">
        <w:t xml:space="preserve"> Medication Order</w:t>
      </w:r>
    </w:p>
    <w:p w:rsidR="007125C3" w:rsidRPr="00A455BB" w:rsidRDefault="00D20B3C" w:rsidP="00D20B3C">
      <w:pPr>
        <w:numPr>
          <w:ilvl w:val="0"/>
          <w:numId w:val="37"/>
        </w:numPr>
      </w:pPr>
      <w:r>
        <w:lastRenderedPageBreak/>
        <w:t>E</w:t>
      </w:r>
      <w:r w:rsidRPr="00A455BB">
        <w:t xml:space="preserve">lectronic medicines management systems are </w:t>
      </w:r>
      <w:r>
        <w:t xml:space="preserve">also </w:t>
      </w:r>
      <w:r w:rsidRPr="00A455BB">
        <w:t xml:space="preserve">available for use. These systems include an electronic </w:t>
      </w:r>
      <w:r w:rsidR="00360D38">
        <w:t>Medication Order</w:t>
      </w:r>
      <w:r w:rsidRPr="00A455BB">
        <w:t xml:space="preserve"> and an electronic medicines administration signing system.</w:t>
      </w:r>
    </w:p>
    <w:p w:rsidR="00302A50" w:rsidRDefault="00D20B3C" w:rsidP="00686AC5">
      <w:pPr>
        <w:spacing w:before="120"/>
      </w:pPr>
      <w:r>
        <w:t>E</w:t>
      </w:r>
      <w:r w:rsidR="006132DB">
        <w:t xml:space="preserve">ach </w:t>
      </w:r>
      <w:r w:rsidR="007B4373">
        <w:t xml:space="preserve">HCSS Provider </w:t>
      </w:r>
      <w:r w:rsidR="006132DB">
        <w:t>will need to deter</w:t>
      </w:r>
      <w:r>
        <w:t xml:space="preserve">mine the best process for </w:t>
      </w:r>
      <w:r w:rsidR="009A2FFD">
        <w:t>them of obtaining and managing Medication O</w:t>
      </w:r>
      <w:r>
        <w:t>rders</w:t>
      </w:r>
      <w:r w:rsidR="006132DB">
        <w:t>.</w:t>
      </w:r>
    </w:p>
    <w:p w:rsidR="00D20B3C" w:rsidRPr="00A455BB" w:rsidRDefault="00D20B3C" w:rsidP="00686AC5">
      <w:pPr>
        <w:spacing w:before="120"/>
      </w:pPr>
    </w:p>
    <w:p w:rsidR="00C45CCD" w:rsidRPr="00A455BB" w:rsidRDefault="007B744B" w:rsidP="00C45CCD">
      <w:pPr>
        <w:rPr>
          <w:b/>
          <w:bCs/>
          <w:sz w:val="28"/>
          <w:szCs w:val="28"/>
        </w:rPr>
      </w:pPr>
      <w:r>
        <w:rPr>
          <w:b/>
          <w:bCs/>
          <w:sz w:val="28"/>
          <w:szCs w:val="28"/>
        </w:rPr>
        <w:t>4.1.3</w:t>
      </w:r>
      <w:r w:rsidR="00600331">
        <w:rPr>
          <w:b/>
          <w:bCs/>
          <w:sz w:val="28"/>
          <w:szCs w:val="28"/>
        </w:rPr>
        <w:tab/>
      </w:r>
      <w:r w:rsidR="00C45CCD" w:rsidRPr="00A455BB">
        <w:rPr>
          <w:b/>
          <w:bCs/>
          <w:sz w:val="28"/>
          <w:szCs w:val="28"/>
        </w:rPr>
        <w:t xml:space="preserve">Medication Administration </w:t>
      </w:r>
      <w:r w:rsidR="00EC2548">
        <w:rPr>
          <w:b/>
          <w:bCs/>
          <w:sz w:val="28"/>
          <w:szCs w:val="28"/>
        </w:rPr>
        <w:t xml:space="preserve">Record </w:t>
      </w:r>
      <w:r w:rsidR="0048345D">
        <w:rPr>
          <w:b/>
          <w:bCs/>
          <w:sz w:val="28"/>
          <w:szCs w:val="28"/>
        </w:rPr>
        <w:t>(MAR)</w:t>
      </w:r>
    </w:p>
    <w:p w:rsidR="00F360E5" w:rsidRPr="00A455BB" w:rsidRDefault="0048345D" w:rsidP="00686AC5">
      <w:pPr>
        <w:spacing w:before="120"/>
      </w:pPr>
      <w:r>
        <w:t xml:space="preserve">The </w:t>
      </w:r>
      <w:r w:rsidR="005A4934">
        <w:t>MAR</w:t>
      </w:r>
      <w:r w:rsidR="00CF5930" w:rsidRPr="00A455BB">
        <w:t xml:space="preserve"> </w:t>
      </w:r>
      <w:r w:rsidR="00EC2548">
        <w:t xml:space="preserve">is generated by the Pharmacy and </w:t>
      </w:r>
      <w:r w:rsidR="005D6DA1">
        <w:t>is</w:t>
      </w:r>
      <w:r w:rsidR="005D6DA1" w:rsidRPr="00A455BB">
        <w:t xml:space="preserve"> </w:t>
      </w:r>
      <w:r w:rsidR="00CF5930" w:rsidRPr="00A455BB">
        <w:t xml:space="preserve">used to </w:t>
      </w:r>
      <w:r w:rsidR="00820A45">
        <w:t xml:space="preserve">document </w:t>
      </w:r>
      <w:r w:rsidR="00EC2548">
        <w:t>that a prescribed medication</w:t>
      </w:r>
      <w:r w:rsidR="00CF5930" w:rsidRPr="00A455BB">
        <w:t xml:space="preserve"> has been administered to a person. </w:t>
      </w:r>
      <w:r w:rsidR="00F360E5">
        <w:t>Documentation on t</w:t>
      </w:r>
      <w:r w:rsidR="00F360E5" w:rsidRPr="00A455BB">
        <w:t xml:space="preserve">he </w:t>
      </w:r>
      <w:r w:rsidR="00F360E5">
        <w:t>MAR must include the</w:t>
      </w:r>
      <w:r w:rsidR="00F360E5" w:rsidRPr="00A455BB">
        <w:t xml:space="preserve"> following:</w:t>
      </w:r>
    </w:p>
    <w:p w:rsidR="00F360E5" w:rsidRPr="00A455BB" w:rsidRDefault="00F360E5" w:rsidP="00686AC5">
      <w:pPr>
        <w:numPr>
          <w:ilvl w:val="0"/>
          <w:numId w:val="37"/>
        </w:numPr>
      </w:pPr>
      <w:r>
        <w:t xml:space="preserve">Date and </w:t>
      </w:r>
      <w:r w:rsidRPr="00A455BB">
        <w:t xml:space="preserve">time the medication was given </w:t>
      </w:r>
    </w:p>
    <w:p w:rsidR="00F360E5" w:rsidRDefault="00F360E5" w:rsidP="00686AC5">
      <w:pPr>
        <w:numPr>
          <w:ilvl w:val="0"/>
          <w:numId w:val="37"/>
        </w:numPr>
      </w:pPr>
      <w:r>
        <w:t>D</w:t>
      </w:r>
      <w:r w:rsidRPr="00A455BB">
        <w:t xml:space="preserve">ose of the medication </w:t>
      </w:r>
      <w:r>
        <w:t>(only if non-packaged medication)</w:t>
      </w:r>
    </w:p>
    <w:p w:rsidR="00F360E5" w:rsidRPr="00A455BB" w:rsidRDefault="00F360E5" w:rsidP="00686AC5">
      <w:pPr>
        <w:numPr>
          <w:ilvl w:val="0"/>
          <w:numId w:val="37"/>
        </w:numPr>
      </w:pPr>
      <w:r>
        <w:t>Signature of the staff member administering the medication</w:t>
      </w:r>
      <w:r w:rsidR="009C752C">
        <w:t>.</w:t>
      </w:r>
    </w:p>
    <w:p w:rsidR="0048345D" w:rsidRDefault="0048345D" w:rsidP="00C45CCD"/>
    <w:p w:rsidR="00C45CCD" w:rsidRDefault="0048345D" w:rsidP="00C45CCD">
      <w:r>
        <w:t xml:space="preserve">Prior to administration the MAR should be checked against the Medication Order to ensure </w:t>
      </w:r>
      <w:r w:rsidR="00243F83">
        <w:t>it is correct.</w:t>
      </w:r>
      <w:r w:rsidR="00F360E5">
        <w:t xml:space="preserve"> </w:t>
      </w:r>
      <w:r w:rsidR="00820A45">
        <w:t>After administration, t</w:t>
      </w:r>
      <w:r w:rsidR="00C45CCD" w:rsidRPr="00A455BB">
        <w:t xml:space="preserve">he </w:t>
      </w:r>
      <w:r>
        <w:t>MAR</w:t>
      </w:r>
      <w:r w:rsidR="00C45CCD" w:rsidRPr="00A455BB">
        <w:t xml:space="preserve"> </w:t>
      </w:r>
      <w:r w:rsidR="005D6DA1">
        <w:t xml:space="preserve">must be </w:t>
      </w:r>
      <w:r w:rsidR="00C45CCD" w:rsidRPr="00A455BB">
        <w:t xml:space="preserve">signed </w:t>
      </w:r>
      <w:r w:rsidR="00EC2548">
        <w:t xml:space="preserve">immediately </w:t>
      </w:r>
      <w:r w:rsidR="00C45CCD" w:rsidRPr="00A455BB">
        <w:t xml:space="preserve">by </w:t>
      </w:r>
      <w:r w:rsidR="00243F83">
        <w:t>the</w:t>
      </w:r>
      <w:r w:rsidR="005D6DA1" w:rsidRPr="00A455BB">
        <w:t xml:space="preserve"> </w:t>
      </w:r>
      <w:r w:rsidR="00C45CCD" w:rsidRPr="00A455BB">
        <w:t xml:space="preserve">staff </w:t>
      </w:r>
      <w:r w:rsidR="00EC2548">
        <w:t>member</w:t>
      </w:r>
      <w:r w:rsidR="005D6DA1">
        <w:t xml:space="preserve"> </w:t>
      </w:r>
      <w:r w:rsidR="00C45CCD" w:rsidRPr="00A455BB">
        <w:t xml:space="preserve">who administered the medication.  </w:t>
      </w:r>
      <w:r w:rsidR="00820A45">
        <w:t>If the medication was not administered as per the Medication Order, this must be documented on t</w:t>
      </w:r>
      <w:r w:rsidR="00C45CCD" w:rsidRPr="00A455BB">
        <w:t xml:space="preserve">he </w:t>
      </w:r>
      <w:r>
        <w:t>MAR</w:t>
      </w:r>
      <w:r w:rsidR="00C45CCD" w:rsidRPr="00A455BB">
        <w:t xml:space="preserve"> </w:t>
      </w:r>
      <w:r>
        <w:t>(i</w:t>
      </w:r>
      <w:r w:rsidR="00F360E5">
        <w:t>e,</w:t>
      </w:r>
      <w:r w:rsidR="00686AC5">
        <w:t xml:space="preserve"> the person refused).</w:t>
      </w:r>
    </w:p>
    <w:p w:rsidR="00686AC5" w:rsidRPr="00A455BB" w:rsidRDefault="00686AC5" w:rsidP="00C45CCD"/>
    <w:p w:rsidR="00C45CCD" w:rsidRPr="00A455BB" w:rsidRDefault="00C45CCD" w:rsidP="00C45CCD">
      <w:pPr>
        <w:pStyle w:val="Heading2"/>
      </w:pPr>
      <w:bookmarkStart w:id="12" w:name="_Toc501440499"/>
      <w:r w:rsidRPr="00A455BB">
        <w:t>4.2</w:t>
      </w:r>
      <w:r w:rsidRPr="00A455BB">
        <w:tab/>
      </w:r>
      <w:r w:rsidR="00E677A1">
        <w:t xml:space="preserve">Medication </w:t>
      </w:r>
      <w:r w:rsidR="009B565A">
        <w:t>errors</w:t>
      </w:r>
      <w:bookmarkEnd w:id="12"/>
      <w:r w:rsidRPr="00A455BB">
        <w:t xml:space="preserve"> </w:t>
      </w:r>
    </w:p>
    <w:p w:rsidR="00E677A1" w:rsidRPr="00A455BB" w:rsidRDefault="00E677A1" w:rsidP="00E677A1">
      <w:r w:rsidRPr="00A455BB">
        <w:t xml:space="preserve">A person may </w:t>
      </w:r>
      <w:r>
        <w:t>take</w:t>
      </w:r>
      <w:r w:rsidRPr="00A455BB">
        <w:t xml:space="preserve"> </w:t>
      </w:r>
      <w:r>
        <w:t>or be given:</w:t>
      </w:r>
    </w:p>
    <w:p w:rsidR="00E677A1" w:rsidRPr="00A455BB" w:rsidRDefault="00360D38" w:rsidP="00E677A1">
      <w:pPr>
        <w:numPr>
          <w:ilvl w:val="0"/>
          <w:numId w:val="37"/>
        </w:numPr>
      </w:pPr>
      <w:r>
        <w:t>Th</w:t>
      </w:r>
      <w:r w:rsidR="00E677A1" w:rsidRPr="00A455BB">
        <w:t>e wrong medic</w:t>
      </w:r>
      <w:r w:rsidR="00E677A1">
        <w:t>ation</w:t>
      </w:r>
    </w:p>
    <w:p w:rsidR="00E677A1" w:rsidRPr="00A455BB" w:rsidRDefault="00360D38" w:rsidP="00E677A1">
      <w:pPr>
        <w:numPr>
          <w:ilvl w:val="0"/>
          <w:numId w:val="37"/>
        </w:numPr>
      </w:pPr>
      <w:r>
        <w:t>M</w:t>
      </w:r>
      <w:r w:rsidR="00E677A1" w:rsidRPr="00A455BB">
        <w:t>edic</w:t>
      </w:r>
      <w:r w:rsidR="00E677A1">
        <w:t xml:space="preserve">ation at </w:t>
      </w:r>
      <w:r w:rsidR="00E677A1" w:rsidRPr="00A455BB">
        <w:t>the wrong dose</w:t>
      </w:r>
    </w:p>
    <w:p w:rsidR="00E677A1" w:rsidRPr="00A455BB" w:rsidRDefault="00360D38" w:rsidP="00E677A1">
      <w:pPr>
        <w:numPr>
          <w:ilvl w:val="0"/>
          <w:numId w:val="37"/>
        </w:numPr>
      </w:pPr>
      <w:r>
        <w:t>M</w:t>
      </w:r>
      <w:r w:rsidR="00E677A1" w:rsidRPr="00A455BB">
        <w:t>edic</w:t>
      </w:r>
      <w:r w:rsidR="00E677A1">
        <w:t xml:space="preserve">ation via </w:t>
      </w:r>
      <w:r w:rsidR="00E677A1" w:rsidRPr="00A455BB">
        <w:t xml:space="preserve">the wrong route </w:t>
      </w:r>
    </w:p>
    <w:p w:rsidR="00E677A1" w:rsidRDefault="00360D38" w:rsidP="00E677A1">
      <w:pPr>
        <w:numPr>
          <w:ilvl w:val="0"/>
          <w:numId w:val="37"/>
        </w:numPr>
      </w:pPr>
      <w:r>
        <w:t>M</w:t>
      </w:r>
      <w:r w:rsidR="00E677A1" w:rsidRPr="00AE59B2">
        <w:t xml:space="preserve">edication at the wrong time </w:t>
      </w:r>
    </w:p>
    <w:p w:rsidR="00E677A1" w:rsidRPr="00AE59B2" w:rsidRDefault="00360D38" w:rsidP="00E677A1">
      <w:pPr>
        <w:numPr>
          <w:ilvl w:val="0"/>
          <w:numId w:val="37"/>
        </w:numPr>
      </w:pPr>
      <w:r>
        <w:t>O</w:t>
      </w:r>
      <w:r w:rsidR="00E677A1" w:rsidRPr="00AE59B2">
        <w:t>r not given the medication at all</w:t>
      </w:r>
    </w:p>
    <w:p w:rsidR="00E677A1" w:rsidRDefault="00E677A1" w:rsidP="00E677A1">
      <w:pPr>
        <w:rPr>
          <w:b/>
          <w:bCs/>
          <w:sz w:val="28"/>
          <w:szCs w:val="28"/>
        </w:rPr>
      </w:pPr>
    </w:p>
    <w:p w:rsidR="00E677A1" w:rsidRPr="00A455BB" w:rsidRDefault="00E677A1" w:rsidP="00E677A1">
      <w:pPr>
        <w:rPr>
          <w:b/>
          <w:bCs/>
          <w:sz w:val="28"/>
          <w:szCs w:val="28"/>
        </w:rPr>
      </w:pPr>
      <w:r>
        <w:rPr>
          <w:b/>
          <w:bCs/>
          <w:sz w:val="28"/>
          <w:szCs w:val="28"/>
        </w:rPr>
        <w:t>4.2.1</w:t>
      </w:r>
      <w:r>
        <w:rPr>
          <w:b/>
          <w:bCs/>
          <w:sz w:val="28"/>
          <w:szCs w:val="28"/>
        </w:rPr>
        <w:tab/>
        <w:t xml:space="preserve">Detection of errors </w:t>
      </w:r>
    </w:p>
    <w:p w:rsidR="00E677A1" w:rsidRPr="0082681F" w:rsidRDefault="00E677A1" w:rsidP="00E677A1">
      <w:pPr>
        <w:pStyle w:val="Bullet"/>
        <w:numPr>
          <w:ilvl w:val="0"/>
          <w:numId w:val="0"/>
        </w:numPr>
        <w:spacing w:before="120"/>
        <w:rPr>
          <w:highlight w:val="yellow"/>
        </w:rPr>
      </w:pPr>
      <w:r>
        <w:t>Medication errors</w:t>
      </w:r>
      <w:r w:rsidRPr="00A455BB">
        <w:t xml:space="preserve"> </w:t>
      </w:r>
      <w:r>
        <w:t>may</w:t>
      </w:r>
      <w:r w:rsidRPr="00A455BB">
        <w:t xml:space="preserve"> be detected by </w:t>
      </w:r>
      <w:r>
        <w:t>a staff member administering the medicat</w:t>
      </w:r>
      <w:r w:rsidR="009A2FFD">
        <w:t xml:space="preserve">ion, </w:t>
      </w:r>
      <w:r>
        <w:t xml:space="preserve">by the </w:t>
      </w:r>
      <w:r w:rsidRPr="00A455BB">
        <w:t xml:space="preserve">next </w:t>
      </w:r>
      <w:r>
        <w:t xml:space="preserve">staff member to </w:t>
      </w:r>
      <w:r w:rsidRPr="00A455BB">
        <w:t xml:space="preserve">administer the medicine or the responsible </w:t>
      </w:r>
      <w:r w:rsidR="00551E69">
        <w:t>RN</w:t>
      </w:r>
      <w:r w:rsidRPr="00A455BB">
        <w:t xml:space="preserve"> who checks the completed sheet</w:t>
      </w:r>
      <w:r w:rsidR="001A0BD2">
        <w:t xml:space="preserve">. </w:t>
      </w:r>
      <w:r>
        <w:t>Additionally the person’s</w:t>
      </w:r>
      <w:r w:rsidR="0071478D">
        <w:t xml:space="preserve"> family/</w:t>
      </w:r>
      <w:r>
        <w:t xml:space="preserve">whanau or friend may report that a medication error has occurred. </w:t>
      </w:r>
    </w:p>
    <w:p w:rsidR="00E677A1" w:rsidRDefault="00E677A1" w:rsidP="00E677A1"/>
    <w:p w:rsidR="00E677A1" w:rsidRPr="00A455BB" w:rsidRDefault="00E677A1" w:rsidP="00E677A1">
      <w:r>
        <w:t xml:space="preserve">Detection of errors can </w:t>
      </w:r>
      <w:r w:rsidR="009A2FFD">
        <w:t xml:space="preserve">also </w:t>
      </w:r>
      <w:r>
        <w:t>occur</w:t>
      </w:r>
      <w:r w:rsidRPr="00A455BB">
        <w:t xml:space="preserve"> when</w:t>
      </w:r>
      <w:r>
        <w:t>:</w:t>
      </w:r>
      <w:r w:rsidRPr="00A455BB">
        <w:t xml:space="preserve"> </w:t>
      </w:r>
    </w:p>
    <w:p w:rsidR="00E677A1" w:rsidRPr="00A455BB" w:rsidRDefault="00360D38" w:rsidP="00E677A1">
      <w:pPr>
        <w:numPr>
          <w:ilvl w:val="0"/>
          <w:numId w:val="37"/>
        </w:numPr>
      </w:pPr>
      <w:r>
        <w:t>The M</w:t>
      </w:r>
      <w:r w:rsidR="00E677A1" w:rsidRPr="00A455BB">
        <w:t xml:space="preserve">edication </w:t>
      </w:r>
      <w:r>
        <w:t>O</w:t>
      </w:r>
      <w:r w:rsidR="00E677A1" w:rsidRPr="00A455BB">
        <w:t xml:space="preserve">rder is </w:t>
      </w:r>
      <w:r w:rsidR="00E677A1">
        <w:t>prescribed</w:t>
      </w:r>
      <w:r w:rsidR="00E677A1" w:rsidRPr="00A455BB">
        <w:t xml:space="preserve"> by the prescriber</w:t>
      </w:r>
    </w:p>
    <w:p w:rsidR="00E677A1" w:rsidRPr="00A455BB" w:rsidRDefault="00360D38" w:rsidP="00E677A1">
      <w:pPr>
        <w:numPr>
          <w:ilvl w:val="0"/>
          <w:numId w:val="37"/>
        </w:numPr>
      </w:pPr>
      <w:r>
        <w:t>The Medication O</w:t>
      </w:r>
      <w:r w:rsidR="00E677A1" w:rsidRPr="00A455BB">
        <w:t xml:space="preserve">rder is dispensed </w:t>
      </w:r>
      <w:r w:rsidR="00E677A1">
        <w:t>at</w:t>
      </w:r>
      <w:r w:rsidR="00E677A1" w:rsidRPr="00A455BB">
        <w:t xml:space="preserve"> the pharmacy</w:t>
      </w:r>
    </w:p>
    <w:p w:rsidR="00E677A1" w:rsidRDefault="00360D38" w:rsidP="00E677A1">
      <w:pPr>
        <w:numPr>
          <w:ilvl w:val="0"/>
          <w:numId w:val="37"/>
        </w:numPr>
      </w:pPr>
      <w:r>
        <w:t>T</w:t>
      </w:r>
      <w:r w:rsidR="00E677A1">
        <w:t>he medication</w:t>
      </w:r>
      <w:r w:rsidR="00E677A1" w:rsidRPr="00A455BB">
        <w:t xml:space="preserve">s are checked against the </w:t>
      </w:r>
      <w:r>
        <w:t>M</w:t>
      </w:r>
      <w:r w:rsidR="00E677A1" w:rsidRPr="00A455BB">
        <w:t>edication</w:t>
      </w:r>
      <w:r>
        <w:t xml:space="preserve"> O</w:t>
      </w:r>
      <w:r w:rsidR="00E677A1">
        <w:t>rder prior to administration</w:t>
      </w:r>
    </w:p>
    <w:p w:rsidR="00E677A1" w:rsidRPr="00A455BB" w:rsidRDefault="00360D38" w:rsidP="00E677A1">
      <w:pPr>
        <w:numPr>
          <w:ilvl w:val="0"/>
          <w:numId w:val="37"/>
        </w:numPr>
      </w:pPr>
      <w:r>
        <w:t>S</w:t>
      </w:r>
      <w:r w:rsidR="00E677A1">
        <w:t xml:space="preserve">igning </w:t>
      </w:r>
      <w:r w:rsidR="00E677A1" w:rsidRPr="00A455BB">
        <w:t xml:space="preserve">the </w:t>
      </w:r>
      <w:r w:rsidR="00E677A1">
        <w:t>MAR</w:t>
      </w:r>
    </w:p>
    <w:p w:rsidR="00E677A1" w:rsidRDefault="00E677A1" w:rsidP="00E677A1"/>
    <w:p w:rsidR="00E677A1" w:rsidRPr="00A455BB" w:rsidRDefault="00E677A1" w:rsidP="00E677A1">
      <w:pPr>
        <w:keepNext/>
        <w:keepLines/>
      </w:pPr>
      <w:r>
        <w:t>It is necessary to h</w:t>
      </w:r>
      <w:r w:rsidRPr="000B525D">
        <w:t>av</w:t>
      </w:r>
      <w:r>
        <w:t>e</w:t>
      </w:r>
      <w:r w:rsidRPr="000B525D">
        <w:t xml:space="preserve"> a </w:t>
      </w:r>
      <w:r w:rsidR="001A0BD2">
        <w:t xml:space="preserve">procedure for </w:t>
      </w:r>
      <w:r w:rsidRPr="000B525D">
        <w:t xml:space="preserve">detecting and analysing </w:t>
      </w:r>
      <w:r w:rsidR="00A17A15">
        <w:t xml:space="preserve">medication </w:t>
      </w:r>
      <w:r w:rsidRPr="000B525D">
        <w:t>errors to improve the system and control future risks</w:t>
      </w:r>
      <w:r>
        <w:t xml:space="preserve">. </w:t>
      </w:r>
      <w:r w:rsidRPr="00A455BB">
        <w:t xml:space="preserve"> </w:t>
      </w:r>
      <w:r w:rsidR="007B4373">
        <w:t>HCSS Provider</w:t>
      </w:r>
      <w:r w:rsidRPr="00A455BB">
        <w:t xml:space="preserve"> policies and procedures must </w:t>
      </w:r>
      <w:r>
        <w:t>document</w:t>
      </w:r>
      <w:r w:rsidRPr="00A455BB">
        <w:t xml:space="preserve"> steps, actions, reporting and quality improvement processes in case of medication error</w:t>
      </w:r>
      <w:r>
        <w:t>s</w:t>
      </w:r>
      <w:r w:rsidRPr="00A455BB">
        <w:t>.</w:t>
      </w:r>
    </w:p>
    <w:p w:rsidR="00E677A1" w:rsidRDefault="00E677A1" w:rsidP="00E677A1">
      <w:pPr>
        <w:rPr>
          <w:b/>
          <w:bCs/>
          <w:sz w:val="28"/>
          <w:szCs w:val="28"/>
        </w:rPr>
      </w:pPr>
    </w:p>
    <w:p w:rsidR="000F2A8C" w:rsidRDefault="000F2A8C" w:rsidP="00E677A1">
      <w:pPr>
        <w:rPr>
          <w:b/>
          <w:bCs/>
          <w:sz w:val="28"/>
          <w:szCs w:val="28"/>
        </w:rPr>
      </w:pPr>
    </w:p>
    <w:p w:rsidR="000F2A8C" w:rsidRDefault="000F2A8C" w:rsidP="00E677A1">
      <w:pPr>
        <w:rPr>
          <w:b/>
          <w:bCs/>
          <w:sz w:val="28"/>
          <w:szCs w:val="28"/>
        </w:rPr>
      </w:pPr>
    </w:p>
    <w:p w:rsidR="00E677A1" w:rsidRPr="00A455BB" w:rsidRDefault="00E677A1" w:rsidP="00E677A1">
      <w:pPr>
        <w:rPr>
          <w:b/>
          <w:bCs/>
          <w:sz w:val="28"/>
          <w:szCs w:val="28"/>
        </w:rPr>
      </w:pPr>
      <w:r>
        <w:rPr>
          <w:b/>
          <w:bCs/>
          <w:sz w:val="28"/>
          <w:szCs w:val="28"/>
        </w:rPr>
        <w:lastRenderedPageBreak/>
        <w:t>4.2.2</w:t>
      </w:r>
      <w:r>
        <w:rPr>
          <w:b/>
          <w:bCs/>
          <w:sz w:val="28"/>
          <w:szCs w:val="28"/>
        </w:rPr>
        <w:tab/>
        <w:t xml:space="preserve">Mitigating errors </w:t>
      </w:r>
    </w:p>
    <w:p w:rsidR="009B565A" w:rsidRPr="00A455BB" w:rsidRDefault="009B565A" w:rsidP="00686AC5">
      <w:pPr>
        <w:spacing w:before="120"/>
      </w:pPr>
      <w:r>
        <w:t>Where persons</w:t>
      </w:r>
      <w:r w:rsidRPr="00A455BB">
        <w:t xml:space="preserve"> </w:t>
      </w:r>
      <w:r>
        <w:t>receiving HCSS</w:t>
      </w:r>
      <w:r w:rsidRPr="00A455BB">
        <w:t xml:space="preserve"> have</w:t>
      </w:r>
      <w:r>
        <w:t xml:space="preserve"> </w:t>
      </w:r>
      <w:r w:rsidRPr="00A455BB">
        <w:t xml:space="preserve">the </w:t>
      </w:r>
      <w:r>
        <w:t>same or similar name</w:t>
      </w:r>
      <w:r w:rsidRPr="00A455BB">
        <w:t>, a</w:t>
      </w:r>
      <w:r>
        <w:t xml:space="preserve"> written alert on the Medication Order warning the </w:t>
      </w:r>
      <w:r w:rsidR="00815297">
        <w:t>HSW</w:t>
      </w:r>
      <w:r>
        <w:t xml:space="preserve"> of the similarity sh</w:t>
      </w:r>
      <w:r w:rsidRPr="00A455BB">
        <w:t xml:space="preserve">ould be used to </w:t>
      </w:r>
      <w:r>
        <w:t>avoid medication errors</w:t>
      </w:r>
      <w:r w:rsidRPr="00A455BB">
        <w:t>.</w:t>
      </w:r>
    </w:p>
    <w:p w:rsidR="009B565A" w:rsidRDefault="009B565A" w:rsidP="00C45CCD">
      <w:pPr>
        <w:rPr>
          <w:bCs/>
        </w:rPr>
      </w:pPr>
    </w:p>
    <w:p w:rsidR="003061C3" w:rsidRDefault="003061C3" w:rsidP="00C45CCD">
      <w:pPr>
        <w:rPr>
          <w:bCs/>
        </w:rPr>
      </w:pPr>
      <w:r>
        <w:rPr>
          <w:bCs/>
        </w:rPr>
        <w:t xml:space="preserve">In circumstances where there is more than one </w:t>
      </w:r>
      <w:r w:rsidR="005D6DA1">
        <w:rPr>
          <w:bCs/>
        </w:rPr>
        <w:t xml:space="preserve">person </w:t>
      </w:r>
      <w:r>
        <w:rPr>
          <w:bCs/>
        </w:rPr>
        <w:t xml:space="preserve">requiring medication administration </w:t>
      </w:r>
      <w:r w:rsidR="005D6DA1">
        <w:rPr>
          <w:bCs/>
        </w:rPr>
        <w:t xml:space="preserve">living </w:t>
      </w:r>
      <w:r w:rsidR="00D97B11">
        <w:rPr>
          <w:bCs/>
        </w:rPr>
        <w:t>in the same house</w:t>
      </w:r>
      <w:r>
        <w:rPr>
          <w:bCs/>
        </w:rPr>
        <w:t xml:space="preserve"> the</w:t>
      </w:r>
      <w:r w:rsidR="005D6DA1">
        <w:rPr>
          <w:bCs/>
        </w:rPr>
        <w:t>n the</w:t>
      </w:r>
      <w:r>
        <w:rPr>
          <w:bCs/>
        </w:rPr>
        <w:t xml:space="preserve"> Provider must have a system in place to ensure that the right person is </w:t>
      </w:r>
      <w:r w:rsidR="00B059CC">
        <w:rPr>
          <w:bCs/>
        </w:rPr>
        <w:t xml:space="preserve">identified prior to having their medications </w:t>
      </w:r>
      <w:r>
        <w:rPr>
          <w:bCs/>
        </w:rPr>
        <w:t xml:space="preserve">administered. </w:t>
      </w:r>
    </w:p>
    <w:p w:rsidR="00D97B11" w:rsidRDefault="00D97B11" w:rsidP="00C45CCD">
      <w:pPr>
        <w:rPr>
          <w:bCs/>
        </w:rPr>
      </w:pPr>
    </w:p>
    <w:p w:rsidR="00C45CCD" w:rsidRPr="00D97B11" w:rsidRDefault="003061C3" w:rsidP="00C45CCD">
      <w:pPr>
        <w:rPr>
          <w:i/>
        </w:rPr>
      </w:pPr>
      <w:r w:rsidRPr="00D97B11">
        <w:rPr>
          <w:b/>
          <w:bCs/>
          <w:i/>
        </w:rPr>
        <w:t>Recommendation:</w:t>
      </w:r>
      <w:r w:rsidRPr="00D97B11">
        <w:rPr>
          <w:bCs/>
          <w:i/>
        </w:rPr>
        <w:t xml:space="preserve"> </w:t>
      </w:r>
      <w:r w:rsidR="00C45CCD" w:rsidRPr="00D97B11">
        <w:rPr>
          <w:bCs/>
          <w:i/>
        </w:rPr>
        <w:t xml:space="preserve">Photographs </w:t>
      </w:r>
      <w:r w:rsidRPr="00D97B11">
        <w:rPr>
          <w:i/>
        </w:rPr>
        <w:t>could</w:t>
      </w:r>
      <w:r w:rsidR="00C45CCD" w:rsidRPr="00D97B11">
        <w:rPr>
          <w:i/>
        </w:rPr>
        <w:t xml:space="preserve"> be used where circumstances require identification of the person prior to</w:t>
      </w:r>
      <w:r w:rsidRPr="00D97B11">
        <w:rPr>
          <w:i/>
        </w:rPr>
        <w:t xml:space="preserve"> medic</w:t>
      </w:r>
      <w:r w:rsidR="00243F83" w:rsidRPr="00D97B11">
        <w:rPr>
          <w:i/>
        </w:rPr>
        <w:t>ation</w:t>
      </w:r>
      <w:r w:rsidRPr="00D97B11">
        <w:rPr>
          <w:i/>
        </w:rPr>
        <w:t xml:space="preserve"> administration</w:t>
      </w:r>
      <w:r w:rsidR="00243F83" w:rsidRPr="00D97B11">
        <w:rPr>
          <w:i/>
        </w:rPr>
        <w:t xml:space="preserve">. </w:t>
      </w:r>
      <w:r w:rsidR="006D7E00" w:rsidRPr="00D97B11">
        <w:rPr>
          <w:i/>
        </w:rPr>
        <w:t>P</w:t>
      </w:r>
      <w:r w:rsidR="00C45CCD" w:rsidRPr="00D97B11">
        <w:rPr>
          <w:i/>
        </w:rPr>
        <w:t>hoto</w:t>
      </w:r>
      <w:r w:rsidR="00243F83" w:rsidRPr="00D97B11">
        <w:rPr>
          <w:i/>
        </w:rPr>
        <w:t>graph</w:t>
      </w:r>
      <w:r w:rsidR="00C45CCD" w:rsidRPr="00D97B11">
        <w:rPr>
          <w:i/>
        </w:rPr>
        <w:t xml:space="preserve">s used to identify </w:t>
      </w:r>
      <w:r w:rsidR="00C45CCD" w:rsidRPr="00B956AA">
        <w:rPr>
          <w:i/>
        </w:rPr>
        <w:t>persons</w:t>
      </w:r>
      <w:r w:rsidR="00C45CCD" w:rsidRPr="00D97B11">
        <w:rPr>
          <w:i/>
        </w:rPr>
        <w:t xml:space="preserve"> </w:t>
      </w:r>
      <w:r w:rsidRPr="00D97B11">
        <w:rPr>
          <w:i/>
        </w:rPr>
        <w:t>would need to</w:t>
      </w:r>
      <w:r w:rsidR="00C45CCD" w:rsidRPr="00D97B11">
        <w:rPr>
          <w:i/>
        </w:rPr>
        <w:t xml:space="preserve"> resemble their current appearance</w:t>
      </w:r>
      <w:r w:rsidR="006D7E00" w:rsidRPr="00D97B11">
        <w:rPr>
          <w:i/>
        </w:rPr>
        <w:t xml:space="preserve"> and</w:t>
      </w:r>
      <w:r w:rsidR="00C45CCD" w:rsidRPr="00D97B11">
        <w:rPr>
          <w:i/>
        </w:rPr>
        <w:t xml:space="preserve"> include the date the photo was taken.  </w:t>
      </w:r>
      <w:r w:rsidRPr="00D97B11">
        <w:rPr>
          <w:i/>
        </w:rPr>
        <w:t>D</w:t>
      </w:r>
      <w:r w:rsidR="00C45CCD" w:rsidRPr="00D97B11">
        <w:rPr>
          <w:i/>
        </w:rPr>
        <w:t>ocument</w:t>
      </w:r>
      <w:r w:rsidRPr="00D97B11">
        <w:rPr>
          <w:i/>
        </w:rPr>
        <w:t>ation</w:t>
      </w:r>
      <w:r w:rsidR="00C45CCD" w:rsidRPr="00D97B11">
        <w:rPr>
          <w:i/>
        </w:rPr>
        <w:t xml:space="preserve"> on the back of the photo </w:t>
      </w:r>
      <w:r w:rsidR="006D7E00" w:rsidRPr="00D97B11">
        <w:rPr>
          <w:i/>
        </w:rPr>
        <w:t>could include</w:t>
      </w:r>
      <w:r w:rsidR="00C45CCD" w:rsidRPr="00D97B11">
        <w:rPr>
          <w:i/>
        </w:rPr>
        <w:t xml:space="preserve"> the person’s full name, date of birth and NHI.</w:t>
      </w:r>
    </w:p>
    <w:p w:rsidR="00C45CCD" w:rsidRPr="00A455BB" w:rsidRDefault="00C45CCD" w:rsidP="00C45CCD"/>
    <w:p w:rsidR="00C45CCD" w:rsidRPr="00E677A1" w:rsidRDefault="00E677A1" w:rsidP="00E677A1">
      <w:pPr>
        <w:pStyle w:val="Heading2"/>
      </w:pPr>
      <w:bookmarkStart w:id="13" w:name="_Toc501440500"/>
      <w:r>
        <w:t>4</w:t>
      </w:r>
      <w:r w:rsidR="00AE59B2" w:rsidRPr="00E677A1">
        <w:t>.</w:t>
      </w:r>
      <w:r w:rsidRPr="00E677A1">
        <w:t>3</w:t>
      </w:r>
      <w:r w:rsidR="00C45CCD" w:rsidRPr="00E677A1">
        <w:tab/>
      </w:r>
      <w:r w:rsidR="00CE7BEA" w:rsidRPr="00E677A1">
        <w:t>Medication not administered</w:t>
      </w:r>
      <w:bookmarkEnd w:id="13"/>
    </w:p>
    <w:p w:rsidR="00686AC5" w:rsidRDefault="00686AC5" w:rsidP="00686AC5">
      <w:pPr>
        <w:spacing w:before="120"/>
      </w:pPr>
      <w:r>
        <w:t>Reasons for medication not being administered may include:</w:t>
      </w:r>
    </w:p>
    <w:p w:rsidR="00686AC5" w:rsidRDefault="00686AC5" w:rsidP="00686AC5">
      <w:pPr>
        <w:numPr>
          <w:ilvl w:val="0"/>
          <w:numId w:val="37"/>
        </w:numPr>
      </w:pPr>
      <w:r>
        <w:t>Medication dropped or spilt</w:t>
      </w:r>
    </w:p>
    <w:p w:rsidR="00686AC5" w:rsidRDefault="00686AC5" w:rsidP="00686AC5">
      <w:pPr>
        <w:numPr>
          <w:ilvl w:val="0"/>
          <w:numId w:val="37"/>
        </w:numPr>
      </w:pPr>
      <w:r>
        <w:t>Medication missing</w:t>
      </w:r>
    </w:p>
    <w:p w:rsidR="00686AC5" w:rsidRDefault="00686AC5" w:rsidP="00686AC5">
      <w:pPr>
        <w:numPr>
          <w:ilvl w:val="0"/>
          <w:numId w:val="37"/>
        </w:numPr>
      </w:pPr>
      <w:r>
        <w:t>Medication refused</w:t>
      </w:r>
    </w:p>
    <w:p w:rsidR="00686AC5" w:rsidRDefault="00686AC5" w:rsidP="00686AC5">
      <w:pPr>
        <w:numPr>
          <w:ilvl w:val="0"/>
          <w:numId w:val="37"/>
        </w:numPr>
      </w:pPr>
      <w:r>
        <w:t>Medication expired</w:t>
      </w:r>
    </w:p>
    <w:p w:rsidR="00686AC5" w:rsidRDefault="00686AC5" w:rsidP="00686AC5">
      <w:pPr>
        <w:numPr>
          <w:ilvl w:val="0"/>
          <w:numId w:val="37"/>
        </w:numPr>
      </w:pPr>
      <w:r>
        <w:t>Person feeling nauseated or is vomiting</w:t>
      </w:r>
    </w:p>
    <w:p w:rsidR="00686AC5" w:rsidRDefault="00686AC5" w:rsidP="00686AC5">
      <w:pPr>
        <w:numPr>
          <w:ilvl w:val="0"/>
          <w:numId w:val="37"/>
        </w:numPr>
      </w:pPr>
      <w:r>
        <w:t>Medication stopped/withheld by the prescriber</w:t>
      </w:r>
    </w:p>
    <w:p w:rsidR="00686AC5" w:rsidRPr="00247159" w:rsidRDefault="00686AC5" w:rsidP="00AE59B2"/>
    <w:p w:rsidR="00F217EE" w:rsidRPr="00247159" w:rsidRDefault="00C45CCD" w:rsidP="00AE59B2">
      <w:r w:rsidRPr="00247159">
        <w:t>A proce</w:t>
      </w:r>
      <w:r w:rsidR="00686AC5" w:rsidRPr="00247159">
        <w:t>ss</w:t>
      </w:r>
      <w:r w:rsidRPr="00247159">
        <w:t xml:space="preserve"> must be develop</w:t>
      </w:r>
      <w:r w:rsidR="00F217EE" w:rsidRPr="00247159">
        <w:t>ed to guide staff when medication</w:t>
      </w:r>
      <w:r w:rsidRPr="00247159">
        <w:t xml:space="preserve"> </w:t>
      </w:r>
      <w:r w:rsidR="005D6DA1" w:rsidRPr="00247159">
        <w:t xml:space="preserve">has </w:t>
      </w:r>
      <w:r w:rsidRPr="00247159">
        <w:t>not be</w:t>
      </w:r>
      <w:r w:rsidR="005D6DA1" w:rsidRPr="00247159">
        <w:t>en</w:t>
      </w:r>
      <w:r w:rsidR="00686AC5" w:rsidRPr="00247159">
        <w:t xml:space="preserve"> administered. </w:t>
      </w:r>
      <w:r w:rsidRPr="00247159">
        <w:t>The proce</w:t>
      </w:r>
      <w:r w:rsidR="00686AC5" w:rsidRPr="00247159">
        <w:t>ss</w:t>
      </w:r>
      <w:r w:rsidRPr="00247159">
        <w:t xml:space="preserve"> must include</w:t>
      </w:r>
      <w:r w:rsidR="00A0633C">
        <w:t xml:space="preserve"> documenting where possible, </w:t>
      </w:r>
      <w:r w:rsidRPr="00247159">
        <w:t xml:space="preserve">informing the responsible </w:t>
      </w:r>
      <w:r w:rsidR="00551E69">
        <w:t>RN</w:t>
      </w:r>
      <w:r w:rsidRPr="00247159">
        <w:t xml:space="preserve"> of the incident and taking advice</w:t>
      </w:r>
      <w:r w:rsidR="00F217EE" w:rsidRPr="00247159">
        <w:t xml:space="preserve"> to ensure </w:t>
      </w:r>
      <w:r w:rsidR="005D6DA1" w:rsidRPr="00247159">
        <w:t xml:space="preserve">the </w:t>
      </w:r>
      <w:r w:rsidR="00F217EE" w:rsidRPr="00247159">
        <w:t>safety of the person</w:t>
      </w:r>
      <w:r w:rsidRPr="00247159">
        <w:t xml:space="preserve">. </w:t>
      </w:r>
    </w:p>
    <w:p w:rsidR="00D20B3C" w:rsidRPr="006640C3" w:rsidRDefault="002411B9" w:rsidP="00D20B3C">
      <w:pPr>
        <w:pStyle w:val="Heading1"/>
        <w:rPr>
          <w:sz w:val="56"/>
          <w:szCs w:val="56"/>
        </w:rPr>
      </w:pPr>
      <w:r>
        <w:br w:type="page"/>
      </w:r>
      <w:bookmarkStart w:id="14" w:name="_Toc501440501"/>
      <w:r w:rsidR="00D20B3C">
        <w:rPr>
          <w:sz w:val="56"/>
          <w:szCs w:val="56"/>
        </w:rPr>
        <w:lastRenderedPageBreak/>
        <w:t>5</w:t>
      </w:r>
      <w:r w:rsidR="00D20B3C" w:rsidRPr="006640C3">
        <w:rPr>
          <w:sz w:val="56"/>
          <w:szCs w:val="56"/>
        </w:rPr>
        <w:tab/>
        <w:t>Adverse reactions</w:t>
      </w:r>
      <w:bookmarkEnd w:id="14"/>
      <w:r w:rsidR="00D20B3C" w:rsidRPr="006640C3">
        <w:rPr>
          <w:sz w:val="56"/>
          <w:szCs w:val="56"/>
        </w:rPr>
        <w:t xml:space="preserve"> </w:t>
      </w:r>
    </w:p>
    <w:p w:rsidR="00D20B3C" w:rsidRDefault="00D20B3C" w:rsidP="00D20B3C">
      <w:r>
        <w:t xml:space="preserve">The WHO definition of an ‘adverse drug reaction’ is </w:t>
      </w:r>
      <w:r w:rsidRPr="00EE7D40">
        <w:rPr>
          <w:i/>
        </w:rPr>
        <w:t>'A response to a drug which is noxious and unintended, and which occurs at doses</w:t>
      </w:r>
      <w:r w:rsidR="005A4934">
        <w:rPr>
          <w:i/>
        </w:rPr>
        <w:t xml:space="preserve"> normally used in man’</w:t>
      </w:r>
      <w:r w:rsidR="005A4934">
        <w:rPr>
          <w:i/>
          <w:noProof/>
        </w:rPr>
        <w:t xml:space="preserve"> </w:t>
      </w:r>
      <w:r w:rsidR="005A4934">
        <w:rPr>
          <w:noProof/>
        </w:rPr>
        <w:t>(World Health Organisation, 1972)</w:t>
      </w:r>
      <w:r>
        <w:rPr>
          <w:i/>
        </w:rPr>
        <w:t xml:space="preserve">. </w:t>
      </w:r>
      <w:r>
        <w:t>An adverse medicine response is always undesirable and may not be predictable. This response may:</w:t>
      </w:r>
    </w:p>
    <w:p w:rsidR="00D20B3C" w:rsidRDefault="00D20B3C" w:rsidP="00D20B3C">
      <w:pPr>
        <w:numPr>
          <w:ilvl w:val="0"/>
          <w:numId w:val="37"/>
        </w:numPr>
      </w:pPr>
      <w:r>
        <w:t>Result in temporary or permanent harm, disability or death</w:t>
      </w:r>
    </w:p>
    <w:p w:rsidR="00D20B3C" w:rsidRDefault="00D20B3C" w:rsidP="00D20B3C">
      <w:pPr>
        <w:numPr>
          <w:ilvl w:val="0"/>
          <w:numId w:val="37"/>
        </w:numPr>
      </w:pPr>
      <w:r>
        <w:t>Necessitate acute admission to hospital</w:t>
      </w:r>
    </w:p>
    <w:p w:rsidR="00D20B3C" w:rsidRPr="005C3796" w:rsidRDefault="00D20B3C" w:rsidP="00D20B3C">
      <w:pPr>
        <w:spacing w:before="120"/>
        <w:rPr>
          <w:szCs w:val="22"/>
        </w:rPr>
      </w:pPr>
      <w:r w:rsidRPr="005C3796">
        <w:rPr>
          <w:szCs w:val="22"/>
        </w:rPr>
        <w:t xml:space="preserve">In emergency situations the </w:t>
      </w:r>
      <w:r w:rsidR="00815297">
        <w:rPr>
          <w:szCs w:val="22"/>
        </w:rPr>
        <w:t>HSW</w:t>
      </w:r>
      <w:r w:rsidRPr="005C3796">
        <w:rPr>
          <w:szCs w:val="22"/>
        </w:rPr>
        <w:t xml:space="preserve"> should </w:t>
      </w:r>
      <w:r>
        <w:rPr>
          <w:szCs w:val="22"/>
        </w:rPr>
        <w:t xml:space="preserve">dial 111 and </w:t>
      </w:r>
      <w:r w:rsidRPr="005C3796">
        <w:rPr>
          <w:szCs w:val="22"/>
        </w:rPr>
        <w:t xml:space="preserve">follow the instructions given by the </w:t>
      </w:r>
      <w:r w:rsidR="004432C0">
        <w:rPr>
          <w:szCs w:val="22"/>
        </w:rPr>
        <w:t>p</w:t>
      </w:r>
      <w:r w:rsidRPr="005C3796">
        <w:rPr>
          <w:szCs w:val="22"/>
        </w:rPr>
        <w:t>aramedic over the phone</w:t>
      </w:r>
      <w:r>
        <w:rPr>
          <w:szCs w:val="22"/>
        </w:rPr>
        <w:t xml:space="preserve">. </w:t>
      </w:r>
    </w:p>
    <w:p w:rsidR="00D20B3C" w:rsidRDefault="00D20B3C" w:rsidP="00D20B3C"/>
    <w:p w:rsidR="00D20B3C" w:rsidRDefault="00D20B3C" w:rsidP="00D20B3C">
      <w:r>
        <w:t>Any suspected adverse reactions should be reported to the Centre for Adverse Reactions Monitoring. You do not have to be certain, just suspicious to report.</w:t>
      </w:r>
      <w:r>
        <w:rPr>
          <w:rStyle w:val="FootnoteReference"/>
        </w:rPr>
        <w:footnoteReference w:id="5"/>
      </w:r>
      <w:r>
        <w:t xml:space="preserve"> </w:t>
      </w:r>
    </w:p>
    <w:p w:rsidR="00D20B3C" w:rsidRDefault="00600331" w:rsidP="00D20B3C">
      <w:pPr>
        <w:pStyle w:val="Heading2"/>
      </w:pPr>
      <w:bookmarkStart w:id="15" w:name="_Toc501440502"/>
      <w:r>
        <w:t>5</w:t>
      </w:r>
      <w:r w:rsidR="007F2F47">
        <w:t>.1</w:t>
      </w:r>
      <w:r w:rsidR="007F2F47">
        <w:tab/>
        <w:t>Side e</w:t>
      </w:r>
      <w:r w:rsidR="00D20B3C">
        <w:t>ffects</w:t>
      </w:r>
      <w:bookmarkEnd w:id="15"/>
    </w:p>
    <w:p w:rsidR="00D20B3C" w:rsidRDefault="00D20B3C" w:rsidP="00D20B3C">
      <w:pPr>
        <w:spacing w:before="120"/>
      </w:pPr>
      <w:r>
        <w:t xml:space="preserve">A side effect is a predictable effect of the medicine and it may be desirable or undesirable. </w:t>
      </w:r>
    </w:p>
    <w:p w:rsidR="00D20B3C" w:rsidRDefault="00600331" w:rsidP="00D20B3C">
      <w:pPr>
        <w:pStyle w:val="Heading2"/>
      </w:pPr>
      <w:bookmarkStart w:id="16" w:name="_Toc501440503"/>
      <w:r>
        <w:t>5</w:t>
      </w:r>
      <w:r w:rsidR="00D20B3C">
        <w:t>.2</w:t>
      </w:r>
      <w:r w:rsidR="00D20B3C">
        <w:tab/>
        <w:t>Allergic reactions</w:t>
      </w:r>
      <w:bookmarkEnd w:id="16"/>
    </w:p>
    <w:p w:rsidR="005A4934" w:rsidRDefault="00D20B3C" w:rsidP="00D20B3C">
      <w:pPr>
        <w:spacing w:before="120"/>
      </w:pPr>
      <w:r>
        <w:t xml:space="preserve">A true medicine allergy results in a physical allergic reaction. </w:t>
      </w:r>
    </w:p>
    <w:p w:rsidR="00D20B3C" w:rsidRPr="007C7302" w:rsidRDefault="00D20B3C" w:rsidP="00D20B3C">
      <w:pPr>
        <w:spacing w:before="120"/>
        <w:rPr>
          <w:b/>
        </w:rPr>
      </w:pPr>
      <w:r w:rsidRPr="00EE7D40">
        <w:rPr>
          <w:b/>
          <w:i/>
          <w:color w:val="FF0000"/>
        </w:rPr>
        <w:t>Include here the allergic reaction management from ARRC guidelines</w:t>
      </w:r>
      <w:r>
        <w:rPr>
          <w:b/>
          <w:i/>
          <w:color w:val="FF0000"/>
        </w:rPr>
        <w:t xml:space="preserve"> (see pic)</w:t>
      </w:r>
    </w:p>
    <w:p w:rsidR="00D20B3C" w:rsidRDefault="00D20B3C" w:rsidP="00D20B3C"/>
    <w:p w:rsidR="00D20B3C" w:rsidRDefault="004E375D" w:rsidP="00D20B3C">
      <w:r>
        <w:rPr>
          <w:noProof/>
          <w:lang w:eastAsia="en-NZ"/>
        </w:rPr>
        <w:lastRenderedPageBreak/>
        <w:drawing>
          <wp:inline distT="0" distB="0" distL="0" distR="0" wp14:anchorId="45A4379A" wp14:editId="47F5E99C">
            <wp:extent cx="5940425" cy="6285512"/>
            <wp:effectExtent l="0" t="0" r="3175" b="127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6285512"/>
                    </a:xfrm>
                    <a:prstGeom prst="rect">
                      <a:avLst/>
                    </a:prstGeom>
                    <a:noFill/>
                    <a:ln>
                      <a:noFill/>
                    </a:ln>
                  </pic:spPr>
                </pic:pic>
              </a:graphicData>
            </a:graphic>
          </wp:inline>
        </w:drawing>
      </w:r>
      <w:r w:rsidR="00D20B3C" w:rsidRPr="00EE7D4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20B3C" w:rsidRDefault="00D20B3C" w:rsidP="00D20B3C"/>
    <w:p w:rsidR="00D20B3C" w:rsidRDefault="00D20B3C" w:rsidP="00D20B3C"/>
    <w:p w:rsidR="00D20B3C" w:rsidRPr="003A379A" w:rsidRDefault="00D20B3C" w:rsidP="00D20B3C">
      <w:pPr>
        <w:pStyle w:val="Heading1"/>
        <w:rPr>
          <w:color w:val="000000"/>
        </w:rPr>
      </w:pPr>
      <w:r>
        <w:br w:type="page"/>
      </w:r>
      <w:bookmarkStart w:id="17" w:name="_Toc501440504"/>
      <w:r>
        <w:lastRenderedPageBreak/>
        <w:t>6</w:t>
      </w:r>
      <w:r w:rsidRPr="003A379A">
        <w:tab/>
        <w:t>Controlled drugs</w:t>
      </w:r>
      <w:bookmarkEnd w:id="17"/>
    </w:p>
    <w:p w:rsidR="00D20B3C" w:rsidRDefault="00D20B3C" w:rsidP="00D20B3C">
      <w:pPr>
        <w:rPr>
          <w:color w:val="000000"/>
          <w:szCs w:val="22"/>
          <w:lang w:val="en" w:eastAsia="en-NZ"/>
        </w:rPr>
      </w:pPr>
      <w:r w:rsidRPr="00665E09">
        <w:rPr>
          <w:color w:val="002639"/>
          <w:szCs w:val="22"/>
          <w:lang w:val="en" w:eastAsia="en-NZ"/>
        </w:rPr>
        <w:t xml:space="preserve">Controlled drugs </w:t>
      </w:r>
      <w:r>
        <w:rPr>
          <w:color w:val="002639"/>
          <w:szCs w:val="22"/>
          <w:lang w:val="en" w:eastAsia="en-NZ"/>
        </w:rPr>
        <w:t>are medications that are classified under the Misuse of Drugs Act 1975 which have some potential for abuse or dependence</w:t>
      </w:r>
      <w:r w:rsidR="005A4934">
        <w:rPr>
          <w:noProof/>
          <w:color w:val="002639"/>
          <w:szCs w:val="22"/>
          <w:lang w:eastAsia="en-NZ"/>
        </w:rPr>
        <w:t xml:space="preserve"> </w:t>
      </w:r>
      <w:r w:rsidR="005A4934" w:rsidRPr="005A4934">
        <w:rPr>
          <w:noProof/>
          <w:color w:val="002639"/>
          <w:szCs w:val="22"/>
          <w:lang w:eastAsia="en-NZ"/>
        </w:rPr>
        <w:t>(New Zealand Legislation, 1975)</w:t>
      </w:r>
      <w:r>
        <w:rPr>
          <w:color w:val="002639"/>
          <w:szCs w:val="22"/>
          <w:lang w:val="en" w:eastAsia="en-NZ"/>
        </w:rPr>
        <w:t xml:space="preserve">. </w:t>
      </w:r>
      <w:r w:rsidRPr="00665E09">
        <w:rPr>
          <w:color w:val="002639"/>
          <w:szCs w:val="22"/>
          <w:lang w:val="en" w:eastAsia="en-NZ"/>
        </w:rPr>
        <w:t xml:space="preserve">Prescribing of controlled drugs is more tightly controlled than other medicines, reflecting the </w:t>
      </w:r>
      <w:r>
        <w:rPr>
          <w:color w:val="002639"/>
          <w:szCs w:val="22"/>
          <w:lang w:val="en" w:eastAsia="en-NZ"/>
        </w:rPr>
        <w:t xml:space="preserve">risk that they pose and therefore the </w:t>
      </w:r>
      <w:r w:rsidRPr="00665E09">
        <w:rPr>
          <w:color w:val="002639"/>
          <w:szCs w:val="22"/>
          <w:lang w:val="en" w:eastAsia="en-NZ"/>
        </w:rPr>
        <w:t xml:space="preserve">need to restrict </w:t>
      </w:r>
      <w:r w:rsidRPr="00665E09">
        <w:rPr>
          <w:color w:val="000000"/>
          <w:szCs w:val="22"/>
          <w:lang w:val="en" w:eastAsia="en-NZ"/>
        </w:rPr>
        <w:t xml:space="preserve">access to, and </w:t>
      </w:r>
      <w:r w:rsidRPr="0003732B">
        <w:rPr>
          <w:color w:val="000000"/>
          <w:szCs w:val="22"/>
          <w:lang w:eastAsia="en-NZ"/>
        </w:rPr>
        <w:t>minimise</w:t>
      </w:r>
      <w:r w:rsidRPr="00665E09">
        <w:rPr>
          <w:color w:val="000000"/>
          <w:szCs w:val="22"/>
          <w:lang w:val="en" w:eastAsia="en-NZ"/>
        </w:rPr>
        <w:t xml:space="preserve"> misuse.</w:t>
      </w:r>
    </w:p>
    <w:p w:rsidR="002B489A" w:rsidRDefault="002B489A" w:rsidP="00D20B3C">
      <w:pPr>
        <w:rPr>
          <w:color w:val="000000"/>
          <w:szCs w:val="22"/>
          <w:lang w:val="en" w:eastAsia="en-NZ"/>
        </w:rPr>
      </w:pPr>
    </w:p>
    <w:p w:rsidR="002B489A" w:rsidRDefault="002B489A" w:rsidP="002B489A">
      <w:pPr>
        <w:rPr>
          <w:color w:val="002639"/>
          <w:szCs w:val="22"/>
          <w:lang w:val="en" w:eastAsia="en-NZ"/>
        </w:rPr>
      </w:pPr>
      <w:r w:rsidRPr="00EE7D40">
        <w:rPr>
          <w:color w:val="002639"/>
          <w:szCs w:val="22"/>
          <w:lang w:val="en" w:eastAsia="en-NZ"/>
        </w:rPr>
        <w:t xml:space="preserve">Each </w:t>
      </w:r>
      <w:r>
        <w:rPr>
          <w:color w:val="002639"/>
          <w:szCs w:val="22"/>
          <w:lang w:val="en" w:eastAsia="en-NZ"/>
        </w:rPr>
        <w:t xml:space="preserve">HCSS </w:t>
      </w:r>
      <w:r w:rsidR="00796DC1">
        <w:rPr>
          <w:color w:val="002639"/>
          <w:szCs w:val="22"/>
          <w:lang w:val="en" w:eastAsia="en-NZ"/>
        </w:rPr>
        <w:t>P</w:t>
      </w:r>
      <w:r>
        <w:rPr>
          <w:color w:val="002639"/>
          <w:szCs w:val="22"/>
          <w:lang w:val="en" w:eastAsia="en-NZ"/>
        </w:rPr>
        <w:t>rovider</w:t>
      </w:r>
      <w:r w:rsidRPr="00EE7D40">
        <w:rPr>
          <w:color w:val="002639"/>
          <w:szCs w:val="22"/>
          <w:lang w:val="en" w:eastAsia="en-NZ"/>
        </w:rPr>
        <w:t xml:space="preserve"> needs to ensure processes are in place to manage the risks associated with these types of medications. </w:t>
      </w:r>
    </w:p>
    <w:p w:rsidR="00D20B3C" w:rsidRDefault="00D20B3C" w:rsidP="00D20B3C">
      <w:pPr>
        <w:rPr>
          <w:color w:val="000000"/>
          <w:szCs w:val="22"/>
          <w:lang w:val="en" w:eastAsia="en-NZ"/>
        </w:rPr>
      </w:pPr>
    </w:p>
    <w:p w:rsidR="00D20B3C" w:rsidRDefault="00600331" w:rsidP="00D20B3C">
      <w:pPr>
        <w:pStyle w:val="Heading2"/>
        <w:rPr>
          <w:lang w:eastAsia="en-NZ"/>
        </w:rPr>
      </w:pPr>
      <w:bookmarkStart w:id="18" w:name="_Toc501440505"/>
      <w:r>
        <w:rPr>
          <w:lang w:eastAsia="en-NZ"/>
        </w:rPr>
        <w:t>6</w:t>
      </w:r>
      <w:r w:rsidR="00D20B3C">
        <w:rPr>
          <w:lang w:eastAsia="en-NZ"/>
        </w:rPr>
        <w:t>.1</w:t>
      </w:r>
      <w:r w:rsidR="00D20B3C">
        <w:rPr>
          <w:lang w:eastAsia="en-NZ"/>
        </w:rPr>
        <w:tab/>
        <w:t>Classifications of controlled drugs</w:t>
      </w:r>
      <w:bookmarkEnd w:id="18"/>
    </w:p>
    <w:p w:rsidR="00D20B3C" w:rsidRPr="00C50792" w:rsidRDefault="00D20B3C" w:rsidP="00D20B3C">
      <w:pPr>
        <w:shd w:val="clear" w:color="auto" w:fill="FFFFFF"/>
        <w:spacing w:before="120" w:line="288" w:lineRule="atLeast"/>
        <w:rPr>
          <w:color w:val="000000"/>
          <w:szCs w:val="22"/>
          <w:lang w:eastAsia="en-NZ"/>
        </w:rPr>
      </w:pPr>
      <w:r>
        <w:rPr>
          <w:color w:val="000000"/>
          <w:szCs w:val="22"/>
          <w:lang w:eastAsia="en-NZ"/>
        </w:rPr>
        <w:t xml:space="preserve">Their </w:t>
      </w:r>
      <w:r w:rsidRPr="00891A49">
        <w:rPr>
          <w:color w:val="000000"/>
          <w:szCs w:val="22"/>
          <w:lang w:eastAsia="en-NZ"/>
        </w:rPr>
        <w:t>classification</w:t>
      </w:r>
      <w:r w:rsidR="005A4934">
        <w:rPr>
          <w:noProof/>
          <w:color w:val="000000"/>
          <w:szCs w:val="22"/>
          <w:lang w:eastAsia="en-NZ"/>
        </w:rPr>
        <w:t xml:space="preserve"> </w:t>
      </w:r>
      <w:r w:rsidR="005A4934" w:rsidRPr="005A4934">
        <w:rPr>
          <w:noProof/>
          <w:color w:val="000000"/>
          <w:szCs w:val="22"/>
          <w:lang w:eastAsia="en-NZ"/>
        </w:rPr>
        <w:t>(New Zealand Legislation, 1975)</w:t>
      </w:r>
      <w:r w:rsidRPr="00891A49">
        <w:rPr>
          <w:color w:val="000000"/>
          <w:szCs w:val="22"/>
          <w:lang w:eastAsia="en-NZ"/>
        </w:rPr>
        <w:t xml:space="preserve"> is based on the risk of harm the drug poses to individuals or to society by its misuse</w:t>
      </w:r>
      <w:r>
        <w:rPr>
          <w:color w:val="000000"/>
          <w:szCs w:val="22"/>
          <w:lang w:eastAsia="en-NZ"/>
        </w:rPr>
        <w:t xml:space="preserve"> as follows: </w:t>
      </w:r>
    </w:p>
    <w:p w:rsidR="00D20B3C" w:rsidRPr="00C50792" w:rsidRDefault="00D20B3C" w:rsidP="00D20B3C">
      <w:pPr>
        <w:jc w:val="both"/>
      </w:pPr>
      <w:r w:rsidRPr="00C50792">
        <w:rPr>
          <w:b/>
        </w:rPr>
        <w:t>Class A:</w:t>
      </w:r>
      <w:r w:rsidRPr="00C50792">
        <w:t xml:space="preserve"> </w:t>
      </w:r>
      <w:r>
        <w:tab/>
      </w:r>
      <w:r w:rsidRPr="00C50792">
        <w:t>Drugs that pose a very high risk of harm (</w:t>
      </w:r>
      <w:proofErr w:type="spellStart"/>
      <w:r w:rsidRPr="00C50792">
        <w:t>e</w:t>
      </w:r>
      <w:r>
        <w:t>g</w:t>
      </w:r>
      <w:proofErr w:type="spellEnd"/>
      <w:r>
        <w:t>,</w:t>
      </w:r>
      <w:r w:rsidRPr="00C50792">
        <w:t xml:space="preserve"> heroin, methamphetamine)</w:t>
      </w:r>
    </w:p>
    <w:p w:rsidR="00D20B3C" w:rsidRPr="00C50792" w:rsidRDefault="00D20B3C" w:rsidP="00D20B3C">
      <w:pPr>
        <w:jc w:val="both"/>
      </w:pPr>
      <w:r w:rsidRPr="00C50792">
        <w:rPr>
          <w:b/>
        </w:rPr>
        <w:t>Class B:</w:t>
      </w:r>
      <w:r w:rsidRPr="00C50792">
        <w:t xml:space="preserve"> </w:t>
      </w:r>
      <w:r>
        <w:tab/>
      </w:r>
      <w:r w:rsidRPr="00C50792">
        <w:t>Drugs that pose a high risk of harm (</w:t>
      </w:r>
      <w:proofErr w:type="spellStart"/>
      <w:r w:rsidRPr="00C50792">
        <w:t>e</w:t>
      </w:r>
      <w:r>
        <w:t>g</w:t>
      </w:r>
      <w:proofErr w:type="spellEnd"/>
      <w:r>
        <w:t>,</w:t>
      </w:r>
      <w:r w:rsidRPr="00C50792">
        <w:t xml:space="preserve"> morphine, oxycodone, fentanyl, pethidine)</w:t>
      </w:r>
    </w:p>
    <w:p w:rsidR="00D20B3C" w:rsidRPr="00C50792" w:rsidRDefault="00D20B3C" w:rsidP="00D20B3C">
      <w:pPr>
        <w:jc w:val="both"/>
      </w:pPr>
      <w:r w:rsidRPr="00C50792">
        <w:rPr>
          <w:b/>
        </w:rPr>
        <w:t>Class C:</w:t>
      </w:r>
      <w:r w:rsidRPr="00C50792">
        <w:t xml:space="preserve"> </w:t>
      </w:r>
      <w:r>
        <w:tab/>
      </w:r>
      <w:r w:rsidRPr="00C50792">
        <w:t>Drugs that pose a moderate risk of harm (</w:t>
      </w:r>
      <w:proofErr w:type="spellStart"/>
      <w:r>
        <w:t>eg</w:t>
      </w:r>
      <w:proofErr w:type="spellEnd"/>
      <w:r>
        <w:t>,</w:t>
      </w:r>
      <w:r w:rsidRPr="00C50792">
        <w:t xml:space="preserve"> codeine, clonazepam, diazepam</w:t>
      </w:r>
      <w:r w:rsidR="00156B04">
        <w:t>)</w:t>
      </w:r>
    </w:p>
    <w:p w:rsidR="00D20B3C" w:rsidRDefault="00D20B3C" w:rsidP="00D20B3C"/>
    <w:p w:rsidR="00D20B3C" w:rsidRDefault="00600331" w:rsidP="00D20B3C">
      <w:pPr>
        <w:pStyle w:val="Heading2"/>
      </w:pPr>
      <w:bookmarkStart w:id="19" w:name="_Toc501440506"/>
      <w:r>
        <w:t>6</w:t>
      </w:r>
      <w:r w:rsidR="00551E69">
        <w:t>.2</w:t>
      </w:r>
      <w:r w:rsidR="00551E69">
        <w:tab/>
      </w:r>
      <w:r w:rsidR="00A17A15">
        <w:t>Supporting clients</w:t>
      </w:r>
      <w:bookmarkEnd w:id="19"/>
    </w:p>
    <w:p w:rsidR="002B489A" w:rsidRDefault="002B489A" w:rsidP="002B489A">
      <w:r w:rsidRPr="002B489A">
        <w:t xml:space="preserve">This </w:t>
      </w:r>
      <w:r w:rsidR="00156B04">
        <w:t>s</w:t>
      </w:r>
      <w:r w:rsidRPr="002B489A">
        <w:t xml:space="preserve">ection refers to the </w:t>
      </w:r>
      <w:r w:rsidR="00601405">
        <w:t>support</w:t>
      </w:r>
      <w:r w:rsidR="00A17A15">
        <w:t xml:space="preserve"> </w:t>
      </w:r>
      <w:r w:rsidR="008B25E9">
        <w:t xml:space="preserve">of </w:t>
      </w:r>
      <w:r w:rsidR="00A17A15">
        <w:t>clients to ‘prompt’ or ‘admin</w:t>
      </w:r>
      <w:r w:rsidR="00BC4BF6">
        <w:t>i</w:t>
      </w:r>
      <w:r w:rsidR="00A17A15">
        <w:t xml:space="preserve">ster’ </w:t>
      </w:r>
      <w:r w:rsidRPr="002B489A">
        <w:t xml:space="preserve">controlled medications NOT in a blister pack. </w:t>
      </w:r>
      <w:r>
        <w:t>If t</w:t>
      </w:r>
      <w:r w:rsidRPr="00665E09">
        <w:t>he controlled medication is in liquid form f</w:t>
      </w:r>
      <w:r>
        <w:t>or oral use, the medication must</w:t>
      </w:r>
      <w:r w:rsidRPr="00665E09">
        <w:t xml:space="preserve"> be in a pre-packaged or single dose container.</w:t>
      </w:r>
      <w:r>
        <w:t xml:space="preserve"> </w:t>
      </w:r>
    </w:p>
    <w:p w:rsidR="00956AFC" w:rsidRPr="00EE7D40" w:rsidRDefault="00956AFC" w:rsidP="00D20B3C">
      <w:pPr>
        <w:rPr>
          <w:color w:val="002639"/>
          <w:szCs w:val="22"/>
          <w:lang w:val="en" w:eastAsia="en-NZ"/>
        </w:rPr>
      </w:pPr>
    </w:p>
    <w:p w:rsidR="00D20B3C" w:rsidRPr="00EE7D40" w:rsidRDefault="00600331" w:rsidP="00D20B3C">
      <w:pPr>
        <w:pStyle w:val="Heading3"/>
      </w:pPr>
      <w:r>
        <w:t>6</w:t>
      </w:r>
      <w:r w:rsidR="00D20B3C" w:rsidRPr="00EE7D40">
        <w:t>.2.1</w:t>
      </w:r>
      <w:r w:rsidR="00D20B3C">
        <w:tab/>
      </w:r>
      <w:r w:rsidR="00D20B3C" w:rsidRPr="00EE7D40">
        <w:t>Training and oversight</w:t>
      </w:r>
    </w:p>
    <w:p w:rsidR="00D20B3C" w:rsidRDefault="001D5419" w:rsidP="00D20B3C">
      <w:pPr>
        <w:spacing w:before="120"/>
      </w:pPr>
      <w:r>
        <w:t xml:space="preserve">HCSS </w:t>
      </w:r>
      <w:r w:rsidR="009A2FFD">
        <w:t xml:space="preserve">Providers </w:t>
      </w:r>
      <w:r w:rsidR="00D20B3C" w:rsidRPr="00F06E67">
        <w:t xml:space="preserve">must evidence that </w:t>
      </w:r>
      <w:r w:rsidR="00815297">
        <w:t>HSW</w:t>
      </w:r>
      <w:r w:rsidR="00D20B3C" w:rsidRPr="00F06E67">
        <w:t>s have been provided with appropriate training and have achieved competency sign off for the administration of ‘</w:t>
      </w:r>
      <w:r w:rsidR="00156B04">
        <w:t>c</w:t>
      </w:r>
      <w:r w:rsidR="009A2FFD">
        <w:t xml:space="preserve">ontrolled </w:t>
      </w:r>
      <w:r w:rsidR="00156B04">
        <w:t>d</w:t>
      </w:r>
      <w:r w:rsidR="00D20B3C" w:rsidRPr="00F06E67">
        <w:t xml:space="preserve">rugs’. On-going oversight of </w:t>
      </w:r>
      <w:r w:rsidR="00D20B3C" w:rsidRPr="00B956AA">
        <w:t>persons</w:t>
      </w:r>
      <w:r w:rsidR="00D20B3C" w:rsidRPr="00F06E67">
        <w:t xml:space="preserve"> requiring ‘</w:t>
      </w:r>
      <w:r w:rsidR="00156B04">
        <w:t>c</w:t>
      </w:r>
      <w:r w:rsidR="009A2FFD">
        <w:t xml:space="preserve">ontrolled </w:t>
      </w:r>
      <w:r w:rsidR="00156B04">
        <w:t>d</w:t>
      </w:r>
      <w:r w:rsidR="00D20B3C" w:rsidRPr="00F06E67">
        <w:t>rugs’ by a</w:t>
      </w:r>
      <w:r w:rsidR="00551E69">
        <w:t>n</w:t>
      </w:r>
      <w:r w:rsidR="00D20B3C" w:rsidRPr="00F06E67">
        <w:t xml:space="preserve"> </w:t>
      </w:r>
      <w:r w:rsidR="00551E69">
        <w:t>RN</w:t>
      </w:r>
      <w:r w:rsidR="00D20B3C" w:rsidRPr="00F06E67">
        <w:t xml:space="preserve"> is critical in ensuring risks have been mitigated.</w:t>
      </w:r>
    </w:p>
    <w:p w:rsidR="00956AFC" w:rsidRPr="00F06E67" w:rsidRDefault="00956AFC" w:rsidP="00D20B3C">
      <w:pPr>
        <w:spacing w:before="120"/>
      </w:pPr>
    </w:p>
    <w:p w:rsidR="00D20B3C" w:rsidRPr="00F06E67" w:rsidRDefault="00600331" w:rsidP="00600331">
      <w:pPr>
        <w:pStyle w:val="Heading3"/>
      </w:pPr>
      <w:r>
        <w:t>6.2.2</w:t>
      </w:r>
      <w:r>
        <w:tab/>
      </w:r>
      <w:r w:rsidR="00D20B3C">
        <w:t>Safe storage</w:t>
      </w:r>
    </w:p>
    <w:p w:rsidR="00D20B3C" w:rsidRDefault="00D20B3C" w:rsidP="00D20B3C">
      <w:pPr>
        <w:spacing w:before="120"/>
      </w:pPr>
      <w:r w:rsidRPr="00665E09">
        <w:t xml:space="preserve">The storage instructions should be noted on the </w:t>
      </w:r>
      <w:r>
        <w:t>person</w:t>
      </w:r>
      <w:r w:rsidRPr="00665E09">
        <w:t xml:space="preserve">’s </w:t>
      </w:r>
      <w:r>
        <w:t xml:space="preserve">Individuals </w:t>
      </w:r>
      <w:r w:rsidRPr="00665E09">
        <w:t>Support Plan</w:t>
      </w:r>
      <w:r>
        <w:t xml:space="preserve"> by a</w:t>
      </w:r>
      <w:r w:rsidR="00551E69">
        <w:t>n RN</w:t>
      </w:r>
      <w:r w:rsidRPr="00665E09">
        <w:t xml:space="preserve">. </w:t>
      </w:r>
      <w:r>
        <w:t>Where possible t</w:t>
      </w:r>
      <w:r w:rsidRPr="00665E09">
        <w:t xml:space="preserve">he </w:t>
      </w:r>
      <w:r>
        <w:rPr>
          <w:sz w:val="24"/>
          <w:szCs w:val="24"/>
        </w:rPr>
        <w:t xml:space="preserve">person or their </w:t>
      </w:r>
      <w:r w:rsidRPr="00205DD4">
        <w:rPr>
          <w:sz w:val="24"/>
          <w:szCs w:val="24"/>
        </w:rPr>
        <w:t>family / whanau</w:t>
      </w:r>
      <w:r w:rsidRPr="00665E09">
        <w:t xml:space="preserve"> </w:t>
      </w:r>
      <w:r>
        <w:t xml:space="preserve">should be given the </w:t>
      </w:r>
      <w:r w:rsidRPr="00665E09">
        <w:t>responsibility to monitor</w:t>
      </w:r>
      <w:r>
        <w:t xml:space="preserve"> their</w:t>
      </w:r>
      <w:r w:rsidRPr="00665E09">
        <w:t xml:space="preserve"> stocks of controlled </w:t>
      </w:r>
      <w:r>
        <w:t>drugs</w:t>
      </w:r>
      <w:r w:rsidRPr="00665E09">
        <w:t xml:space="preserve">. </w:t>
      </w:r>
      <w:r>
        <w:t xml:space="preserve">If </w:t>
      </w:r>
      <w:r w:rsidRPr="00B519AD">
        <w:t xml:space="preserve">there is no other available person </w:t>
      </w:r>
      <w:r>
        <w:t xml:space="preserve">to monitor stocks </w:t>
      </w:r>
      <w:r w:rsidRPr="00B519AD">
        <w:t xml:space="preserve">then it may be deemed necessary for the </w:t>
      </w:r>
      <w:r>
        <w:t xml:space="preserve">HCSS </w:t>
      </w:r>
      <w:r w:rsidR="00551E69">
        <w:t>RN</w:t>
      </w:r>
      <w:r w:rsidRPr="00B519AD">
        <w:t xml:space="preserve"> to </w:t>
      </w:r>
      <w:r>
        <w:t xml:space="preserve">assume this </w:t>
      </w:r>
      <w:r w:rsidRPr="00B519AD">
        <w:t>responsibility</w:t>
      </w:r>
      <w:r>
        <w:t xml:space="preserve">. </w:t>
      </w:r>
      <w:r w:rsidRPr="00B519AD">
        <w:t>This would be a</w:t>
      </w:r>
      <w:r>
        <w:t xml:space="preserve">greed on an individual </w:t>
      </w:r>
      <w:r w:rsidRPr="00B519AD">
        <w:t>basis with</w:t>
      </w:r>
      <w:r>
        <w:t xml:space="preserve"> agreement between the </w:t>
      </w:r>
      <w:r w:rsidR="00796DC1">
        <w:t>P</w:t>
      </w:r>
      <w:r>
        <w:t xml:space="preserve">rovider, </w:t>
      </w:r>
      <w:r w:rsidR="00815297">
        <w:t>HSW</w:t>
      </w:r>
      <w:r>
        <w:t xml:space="preserve"> </w:t>
      </w:r>
      <w:r w:rsidRPr="00B519AD">
        <w:t>and the referring agency.</w:t>
      </w:r>
      <w:r>
        <w:t xml:space="preserve"> </w:t>
      </w:r>
      <w:r w:rsidRPr="00F06E67">
        <w:t>A lock box may be considered in some situations if the person</w:t>
      </w:r>
      <w:r w:rsidRPr="00F06E67">
        <w:rPr>
          <w:sz w:val="24"/>
          <w:szCs w:val="24"/>
        </w:rPr>
        <w:t xml:space="preserve"> or their family/whanau</w:t>
      </w:r>
      <w:r w:rsidRPr="00F06E67">
        <w:t xml:space="preserve"> </w:t>
      </w:r>
      <w:r>
        <w:t xml:space="preserve">is </w:t>
      </w:r>
      <w:r w:rsidRPr="00F06E67">
        <w:t>cognitive</w:t>
      </w:r>
      <w:r w:rsidR="001D5419">
        <w:t>ly</w:t>
      </w:r>
      <w:r w:rsidRPr="00F06E67">
        <w:t xml:space="preserve"> impaired or there are other risks identified such as children present in the </w:t>
      </w:r>
      <w:r>
        <w:t xml:space="preserve">household. </w:t>
      </w:r>
    </w:p>
    <w:p w:rsidR="00D20B3C" w:rsidRDefault="00D20B3C" w:rsidP="00D20B3C">
      <w:pPr>
        <w:spacing w:before="120"/>
        <w:rPr>
          <w:rFonts w:eastAsia="MetaNormalLF-Roman" w:cs="MetaNormalLF-Roman"/>
          <w:szCs w:val="22"/>
          <w:lang w:eastAsia="en-NZ"/>
        </w:rPr>
      </w:pPr>
      <w:r w:rsidRPr="00F27B0C">
        <w:rPr>
          <w:rFonts w:eastAsia="MetaNormalLF-Roman" w:cs="MetaNormalLF-Roman"/>
          <w:szCs w:val="22"/>
          <w:lang w:eastAsia="en-NZ"/>
        </w:rPr>
        <w:t>Where controlled drugs cannot be accounted for</w:t>
      </w:r>
      <w:r>
        <w:rPr>
          <w:rFonts w:eastAsia="MetaNormalLF-Roman" w:cs="MetaNormalLF-Roman"/>
          <w:szCs w:val="22"/>
          <w:lang w:eastAsia="en-NZ"/>
        </w:rPr>
        <w:t xml:space="preserve"> the</w:t>
      </w:r>
      <w:r w:rsidR="001D5419">
        <w:rPr>
          <w:rFonts w:eastAsia="MetaNormalLF-Roman" w:cs="MetaNormalLF-Roman"/>
          <w:szCs w:val="22"/>
          <w:lang w:eastAsia="en-NZ"/>
        </w:rPr>
        <w:t xml:space="preserve"> HCSS</w:t>
      </w:r>
      <w:r w:rsidR="009A2FFD">
        <w:rPr>
          <w:rFonts w:eastAsia="MetaNormalLF-Roman" w:cs="MetaNormalLF-Roman"/>
          <w:szCs w:val="22"/>
          <w:lang w:eastAsia="en-NZ"/>
        </w:rPr>
        <w:t xml:space="preserve"> Provider</w:t>
      </w:r>
      <w:r>
        <w:rPr>
          <w:rFonts w:eastAsia="MetaNormalLF-Roman" w:cs="MetaNormalLF-Roman"/>
          <w:szCs w:val="22"/>
          <w:lang w:eastAsia="en-NZ"/>
        </w:rPr>
        <w:t xml:space="preserve"> must investigate each incident according to their policies and procedures and provide notification to </w:t>
      </w:r>
      <w:r w:rsidRPr="00F27B0C">
        <w:rPr>
          <w:rFonts w:eastAsia="MetaNormalLF-Roman" w:cs="MetaNormalLF-Roman"/>
          <w:szCs w:val="22"/>
          <w:lang w:eastAsia="en-NZ"/>
        </w:rPr>
        <w:t>the</w:t>
      </w:r>
      <w:r>
        <w:rPr>
          <w:rFonts w:eastAsia="MetaNormalLF-Roman" w:cs="MetaNormalLF-Roman"/>
          <w:szCs w:val="22"/>
          <w:lang w:eastAsia="en-NZ"/>
        </w:rPr>
        <w:t xml:space="preserve"> prescriber, </w:t>
      </w:r>
      <w:r w:rsidRPr="00F27B0C">
        <w:rPr>
          <w:rFonts w:eastAsia="MetaNormalLF-Roman" w:cs="MetaNormalLF-Roman"/>
          <w:szCs w:val="22"/>
          <w:lang w:eastAsia="en-NZ"/>
        </w:rPr>
        <w:t xml:space="preserve">Nursing Council </w:t>
      </w:r>
      <w:r>
        <w:rPr>
          <w:rFonts w:eastAsia="MetaNormalLF-Roman" w:cs="MetaNormalLF-Roman"/>
          <w:szCs w:val="22"/>
          <w:lang w:eastAsia="en-NZ"/>
        </w:rPr>
        <w:t>and</w:t>
      </w:r>
      <w:r w:rsidR="00156B04">
        <w:rPr>
          <w:rFonts w:eastAsia="MetaNormalLF-Roman" w:cs="MetaNormalLF-Roman"/>
          <w:szCs w:val="22"/>
          <w:lang w:eastAsia="en-NZ"/>
        </w:rPr>
        <w:t>/</w:t>
      </w:r>
      <w:r>
        <w:rPr>
          <w:rFonts w:eastAsia="MetaNormalLF-Roman" w:cs="MetaNormalLF-Roman"/>
          <w:szCs w:val="22"/>
          <w:lang w:eastAsia="en-NZ"/>
        </w:rPr>
        <w:t xml:space="preserve"> </w:t>
      </w:r>
      <w:r w:rsidRPr="00F27B0C">
        <w:rPr>
          <w:rFonts w:eastAsia="MetaNormalLF-Roman" w:cs="MetaNormalLF-Roman"/>
          <w:szCs w:val="22"/>
          <w:lang w:eastAsia="en-NZ"/>
        </w:rPr>
        <w:t xml:space="preserve">or the Police, </w:t>
      </w:r>
      <w:r>
        <w:rPr>
          <w:rFonts w:eastAsia="MetaNormalLF-Roman" w:cs="MetaNormalLF-Roman"/>
          <w:szCs w:val="22"/>
          <w:lang w:eastAsia="en-NZ"/>
        </w:rPr>
        <w:t xml:space="preserve">where applicable to do so. </w:t>
      </w:r>
    </w:p>
    <w:p w:rsidR="00D20B3C" w:rsidRPr="00F06E67" w:rsidRDefault="00600331" w:rsidP="00600331">
      <w:pPr>
        <w:pStyle w:val="Heading3"/>
        <w:rPr>
          <w:rFonts w:eastAsia="MetaNormalLF-Roman"/>
          <w:lang w:eastAsia="en-NZ"/>
        </w:rPr>
      </w:pPr>
      <w:r>
        <w:rPr>
          <w:rFonts w:eastAsia="MetaNormalLF-Roman"/>
          <w:lang w:eastAsia="en-NZ"/>
        </w:rPr>
        <w:lastRenderedPageBreak/>
        <w:t>6.2.3</w:t>
      </w:r>
      <w:r>
        <w:rPr>
          <w:rFonts w:eastAsia="MetaNormalLF-Roman"/>
          <w:lang w:eastAsia="en-NZ"/>
        </w:rPr>
        <w:tab/>
      </w:r>
      <w:r w:rsidR="002B489A">
        <w:rPr>
          <w:rFonts w:eastAsia="MetaNormalLF-Roman"/>
          <w:lang w:eastAsia="en-NZ"/>
        </w:rPr>
        <w:t>Documentation</w:t>
      </w:r>
    </w:p>
    <w:p w:rsidR="00D20B3C" w:rsidRDefault="00D20B3C" w:rsidP="00D20B3C">
      <w:r w:rsidRPr="00ED1CA7">
        <w:t xml:space="preserve">The responsible </w:t>
      </w:r>
      <w:r w:rsidR="007B4373">
        <w:t>HCSS Provider</w:t>
      </w:r>
      <w:r w:rsidRPr="00ED1CA7">
        <w:t xml:space="preserve"> / RN will need to ensure that the </w:t>
      </w:r>
      <w:r w:rsidR="00815297">
        <w:t>HSW</w:t>
      </w:r>
      <w:r w:rsidRPr="00ED1CA7">
        <w:t xml:space="preserve"> is supported to accurately document the administration of all </w:t>
      </w:r>
      <w:r w:rsidR="00156B04">
        <w:t>c</w:t>
      </w:r>
      <w:r w:rsidRPr="00ED1CA7">
        <w:t xml:space="preserve">ontrolled </w:t>
      </w:r>
      <w:r w:rsidR="00156B04">
        <w:t>d</w:t>
      </w:r>
      <w:r w:rsidRPr="00ED1CA7">
        <w:t xml:space="preserve">rugs.  </w:t>
      </w:r>
      <w:r>
        <w:t xml:space="preserve">The </w:t>
      </w:r>
      <w:r w:rsidR="00815297">
        <w:t>HSW</w:t>
      </w:r>
      <w:r w:rsidRPr="00665E09">
        <w:t xml:space="preserve"> will record on the </w:t>
      </w:r>
      <w:r>
        <w:t>M</w:t>
      </w:r>
      <w:r w:rsidRPr="00665E09">
        <w:t xml:space="preserve">edication </w:t>
      </w:r>
      <w:r>
        <w:t>A</w:t>
      </w:r>
      <w:r w:rsidRPr="00665E09">
        <w:t xml:space="preserve">dministration </w:t>
      </w:r>
      <w:r>
        <w:t>R</w:t>
      </w:r>
      <w:r w:rsidRPr="00665E09">
        <w:t>ecords</w:t>
      </w:r>
      <w:r>
        <w:t xml:space="preserve"> (MAR) </w:t>
      </w:r>
      <w:r w:rsidRPr="00665E09">
        <w:t xml:space="preserve">doses </w:t>
      </w:r>
      <w:r>
        <w:t xml:space="preserve">of medicines they have </w:t>
      </w:r>
      <w:r w:rsidRPr="00665E09">
        <w:t xml:space="preserve">administered.  </w:t>
      </w:r>
    </w:p>
    <w:p w:rsidR="00D20B3C" w:rsidRDefault="00D20B3C" w:rsidP="00D20B3C"/>
    <w:p w:rsidR="00D20B3C" w:rsidRDefault="00600331" w:rsidP="00D20B3C">
      <w:pPr>
        <w:pStyle w:val="Heading3"/>
      </w:pPr>
      <w:r>
        <w:t>6.2.4</w:t>
      </w:r>
      <w:r>
        <w:tab/>
        <w:t>‘As needed’ or</w:t>
      </w:r>
      <w:r w:rsidR="00D20B3C">
        <w:t xml:space="preserve"> PRN</w:t>
      </w:r>
    </w:p>
    <w:p w:rsidR="00D20B3C" w:rsidRPr="00665E09" w:rsidRDefault="00D20B3C" w:rsidP="00D20B3C">
      <w:r>
        <w:t xml:space="preserve">For </w:t>
      </w:r>
      <w:r w:rsidRPr="00600331">
        <w:t>PRN</w:t>
      </w:r>
      <w:r w:rsidR="00600331">
        <w:t xml:space="preserve"> controlled medications</w:t>
      </w:r>
      <w:r>
        <w:t xml:space="preserve">, the </w:t>
      </w:r>
      <w:r w:rsidR="00551E69">
        <w:t>Individual’s S</w:t>
      </w:r>
      <w:r>
        <w:t>upport</w:t>
      </w:r>
      <w:r w:rsidRPr="00665E09">
        <w:t xml:space="preserve"> </w:t>
      </w:r>
      <w:r w:rsidR="00551E69">
        <w:t>P</w:t>
      </w:r>
      <w:r>
        <w:t xml:space="preserve">lan </w:t>
      </w:r>
      <w:r w:rsidRPr="00665E09">
        <w:t xml:space="preserve">will be </w:t>
      </w:r>
      <w:r>
        <w:t xml:space="preserve">developed by </w:t>
      </w:r>
      <w:r w:rsidR="00551E69">
        <w:t>the RN</w:t>
      </w:r>
      <w:r>
        <w:t xml:space="preserve"> </w:t>
      </w:r>
      <w:r w:rsidRPr="00665E09">
        <w:t xml:space="preserve">on a case by case basis </w:t>
      </w:r>
      <w:r w:rsidRPr="006F2190">
        <w:t>only</w:t>
      </w:r>
      <w:r w:rsidR="006F2190" w:rsidRPr="006F2190">
        <w:t xml:space="preserve">. </w:t>
      </w:r>
      <w:r w:rsidRPr="006F2190">
        <w:t>This</w:t>
      </w:r>
      <w:r w:rsidRPr="00665E09">
        <w:t xml:space="preserve"> plan must include in what situations/and for what symptoms the PRN medications are needed, and accurate recording of the PRN medications administered by ALL parties </w:t>
      </w:r>
      <w:r>
        <w:t>administering</w:t>
      </w:r>
      <w:r w:rsidRPr="00665E09">
        <w:t xml:space="preserve"> PRNs (including other family members or visiting clinicians). </w:t>
      </w:r>
    </w:p>
    <w:p w:rsidR="00D20B3C" w:rsidRPr="00ED1CA7" w:rsidRDefault="00D20B3C" w:rsidP="00D20B3C"/>
    <w:p w:rsidR="00D20B3C" w:rsidRDefault="00D20B3C" w:rsidP="00D20B3C">
      <w:pPr>
        <w:rPr>
          <w:i/>
        </w:rPr>
      </w:pPr>
      <w:r w:rsidRPr="00ED1CA7">
        <w:rPr>
          <w:b/>
          <w:i/>
        </w:rPr>
        <w:t>Note</w:t>
      </w:r>
      <w:r w:rsidRPr="00ED1CA7">
        <w:rPr>
          <w:i/>
        </w:rPr>
        <w:t xml:space="preserve">: Where the medication is in a syringe driver, </w:t>
      </w:r>
      <w:r w:rsidR="00815297">
        <w:rPr>
          <w:i/>
        </w:rPr>
        <w:t>HSW</w:t>
      </w:r>
      <w:r w:rsidRPr="00ED1CA7">
        <w:rPr>
          <w:i/>
        </w:rPr>
        <w:t xml:space="preserve">s will </w:t>
      </w:r>
      <w:r w:rsidRPr="00ED1CA7">
        <w:rPr>
          <w:b/>
          <w:i/>
        </w:rPr>
        <w:t>not</w:t>
      </w:r>
      <w:r w:rsidRPr="00ED1CA7">
        <w:rPr>
          <w:i/>
        </w:rPr>
        <w:t xml:space="preserve"> be able to assist. </w:t>
      </w:r>
    </w:p>
    <w:p w:rsidR="00D20B3C" w:rsidRPr="00ED1CA7" w:rsidRDefault="00D20B3C" w:rsidP="00D20B3C">
      <w:pPr>
        <w:rPr>
          <w:i/>
        </w:rPr>
      </w:pPr>
      <w:r>
        <w:rPr>
          <w:i/>
        </w:rPr>
        <w:br w:type="page"/>
      </w:r>
    </w:p>
    <w:p w:rsidR="00D20B3C" w:rsidRDefault="00D20B3C" w:rsidP="00D20B3C">
      <w:pPr>
        <w:pStyle w:val="Heading1"/>
      </w:pPr>
      <w:bookmarkStart w:id="20" w:name="_Toc501440507"/>
      <w:r>
        <w:lastRenderedPageBreak/>
        <w:t>7</w:t>
      </w:r>
      <w:r>
        <w:tab/>
        <w:t xml:space="preserve">High risk </w:t>
      </w:r>
      <w:r w:rsidR="00B21E2E">
        <w:t xml:space="preserve">and non pre-packaged </w:t>
      </w:r>
      <w:r>
        <w:t>medications</w:t>
      </w:r>
      <w:bookmarkEnd w:id="20"/>
    </w:p>
    <w:p w:rsidR="003C44DE" w:rsidRDefault="00D20B3C" w:rsidP="003C44DE">
      <w:pPr>
        <w:rPr>
          <w:szCs w:val="22"/>
        </w:rPr>
      </w:pPr>
      <w:r w:rsidRPr="00092ECC">
        <w:t xml:space="preserve">High risk medicines </w:t>
      </w:r>
      <w:r w:rsidRPr="007D4A4D">
        <w:t>are</w:t>
      </w:r>
      <w:r w:rsidR="007D4A4D" w:rsidRPr="007D4A4D">
        <w:t xml:space="preserve"> </w:t>
      </w:r>
      <w:r w:rsidRPr="007D4A4D">
        <w:t>most</w:t>
      </w:r>
      <w:r w:rsidRPr="00CD66B4">
        <w:t xml:space="preserve"> </w:t>
      </w:r>
      <w:r w:rsidR="00141695">
        <w:t>commonly implicated for causing serious adverse drug events</w:t>
      </w:r>
      <w:r w:rsidR="00A0633C">
        <w:t>.</w:t>
      </w:r>
      <w:r w:rsidR="00141695">
        <w:rPr>
          <w:noProof/>
        </w:rPr>
        <w:t xml:space="preserve"> (Health Quality and Safety Comission New </w:t>
      </w:r>
      <w:smartTag w:uri="urn:schemas-microsoft-com:office:smarttags" w:element="place">
        <w:r w:rsidR="00141695">
          <w:rPr>
            <w:noProof/>
          </w:rPr>
          <w:t>Zealand</w:t>
        </w:r>
      </w:smartTag>
      <w:r w:rsidR="00141695">
        <w:rPr>
          <w:noProof/>
        </w:rPr>
        <w:t>, 2015)</w:t>
      </w:r>
      <w:r w:rsidRPr="00CD66B4">
        <w:t xml:space="preserve"> </w:t>
      </w:r>
      <w:r w:rsidR="00141695">
        <w:t xml:space="preserve">High risk and non-pre-packaged medications </w:t>
      </w:r>
      <w:r w:rsidRPr="00CD66B4">
        <w:t xml:space="preserve">can potentially cause significant harm even when used as intended. These medications </w:t>
      </w:r>
      <w:r w:rsidRPr="009F0E8A">
        <w:rPr>
          <w:szCs w:val="22"/>
        </w:rPr>
        <w:t xml:space="preserve">pose a risk to the safety and wellbeing of any person taking them. </w:t>
      </w:r>
    </w:p>
    <w:p w:rsidR="003C44DE" w:rsidRDefault="003C44DE" w:rsidP="003C44DE">
      <w:pPr>
        <w:rPr>
          <w:szCs w:val="22"/>
        </w:rPr>
      </w:pPr>
    </w:p>
    <w:p w:rsidR="003C44DE" w:rsidRDefault="003C44DE" w:rsidP="003C44DE">
      <w:pPr>
        <w:rPr>
          <w:color w:val="000000"/>
        </w:rPr>
      </w:pPr>
      <w:r w:rsidRPr="00EF51CB">
        <w:t>Training and competency assessment for administration of high risk medications needs to reflect the level of risk and must be both medication specific and patient specific. The medication specific guidance given below provides a broad overview only.</w:t>
      </w:r>
      <w:r w:rsidR="00EF51CB">
        <w:rPr>
          <w:rStyle w:val="FootnoteReference"/>
          <w:color w:val="1F497D"/>
          <w:szCs w:val="22"/>
        </w:rPr>
        <w:footnoteReference w:id="6"/>
      </w:r>
      <w:r>
        <w:rPr>
          <w:color w:val="1F497D"/>
          <w:szCs w:val="22"/>
        </w:rPr>
        <w:t xml:space="preserve"> </w:t>
      </w:r>
    </w:p>
    <w:p w:rsidR="003C44DE" w:rsidRDefault="003C44DE" w:rsidP="00D20B3C">
      <w:pPr>
        <w:rPr>
          <w:szCs w:val="22"/>
        </w:rPr>
      </w:pPr>
    </w:p>
    <w:p w:rsidR="00D20B3C" w:rsidRDefault="00D20B3C" w:rsidP="00D20B3C">
      <w:pPr>
        <w:rPr>
          <w:szCs w:val="22"/>
        </w:rPr>
      </w:pPr>
      <w:r w:rsidRPr="00665E09">
        <w:rPr>
          <w:szCs w:val="22"/>
        </w:rPr>
        <w:t>Each</w:t>
      </w:r>
      <w:r w:rsidR="007B4373">
        <w:rPr>
          <w:szCs w:val="22"/>
        </w:rPr>
        <w:t xml:space="preserve"> HCSS Provider</w:t>
      </w:r>
      <w:r w:rsidRPr="00665E09">
        <w:rPr>
          <w:szCs w:val="22"/>
        </w:rPr>
        <w:t xml:space="preserve"> needs to ensure </w:t>
      </w:r>
      <w:r>
        <w:rPr>
          <w:szCs w:val="22"/>
        </w:rPr>
        <w:t xml:space="preserve">processes are in place </w:t>
      </w:r>
      <w:r w:rsidRPr="00665E09">
        <w:rPr>
          <w:szCs w:val="22"/>
        </w:rPr>
        <w:t xml:space="preserve">to manage the risks associated with these types of medications. </w:t>
      </w:r>
    </w:p>
    <w:p w:rsidR="00D20B3C" w:rsidRPr="00CD66B4" w:rsidRDefault="00D20B3C" w:rsidP="00D20B3C"/>
    <w:p w:rsidR="00D20B3C" w:rsidRPr="00665E09" w:rsidRDefault="00D20B3C" w:rsidP="00D20B3C">
      <w:pPr>
        <w:rPr>
          <w:szCs w:val="22"/>
        </w:rPr>
      </w:pPr>
      <w:r w:rsidRPr="00665E09">
        <w:rPr>
          <w:szCs w:val="22"/>
        </w:rPr>
        <w:t>Examples include but are not limited to the following:</w:t>
      </w:r>
    </w:p>
    <w:p w:rsidR="00D20B3C" w:rsidRPr="00B34C96" w:rsidRDefault="00D20B3C" w:rsidP="00D20B3C">
      <w:pPr>
        <w:numPr>
          <w:ilvl w:val="0"/>
          <w:numId w:val="37"/>
        </w:numPr>
      </w:pPr>
      <w:r w:rsidRPr="00B34C96">
        <w:t xml:space="preserve">Warfarin </w:t>
      </w:r>
    </w:p>
    <w:p w:rsidR="00D20B3C" w:rsidRPr="00B34C96" w:rsidRDefault="00D20B3C" w:rsidP="00D20B3C">
      <w:pPr>
        <w:numPr>
          <w:ilvl w:val="0"/>
          <w:numId w:val="37"/>
        </w:numPr>
      </w:pPr>
      <w:r w:rsidRPr="00B34C96">
        <w:t xml:space="preserve">Insulin </w:t>
      </w:r>
    </w:p>
    <w:p w:rsidR="00D20B3C" w:rsidRPr="00B34C96" w:rsidRDefault="00D20B3C" w:rsidP="00D20B3C">
      <w:pPr>
        <w:numPr>
          <w:ilvl w:val="0"/>
          <w:numId w:val="37"/>
        </w:numPr>
      </w:pPr>
      <w:r w:rsidRPr="00B34C96">
        <w:t>Medications where the dose is variable</w:t>
      </w:r>
    </w:p>
    <w:p w:rsidR="00D20B3C" w:rsidRPr="00B34C96" w:rsidRDefault="00D20B3C" w:rsidP="00D20B3C">
      <w:pPr>
        <w:numPr>
          <w:ilvl w:val="0"/>
          <w:numId w:val="37"/>
        </w:numPr>
      </w:pPr>
      <w:r w:rsidRPr="00B34C96">
        <w:t>Pat</w:t>
      </w:r>
      <w:r>
        <w:t>ched long-acting medicines (e</w:t>
      </w:r>
      <w:r w:rsidR="00C96F48">
        <w:t>.</w:t>
      </w:r>
      <w:r>
        <w:t>g</w:t>
      </w:r>
      <w:r w:rsidR="00C96F48">
        <w:t>.</w:t>
      </w:r>
      <w:r w:rsidRPr="00B34C96">
        <w:t xml:space="preserve"> Fentanyl Patches)</w:t>
      </w:r>
    </w:p>
    <w:p w:rsidR="00D20B3C" w:rsidRPr="00B34C96" w:rsidRDefault="00D20B3C" w:rsidP="00D20B3C">
      <w:pPr>
        <w:numPr>
          <w:ilvl w:val="0"/>
          <w:numId w:val="37"/>
        </w:numPr>
      </w:pPr>
      <w:r w:rsidRPr="00B34C96">
        <w:t xml:space="preserve">Enteral nutrition </w:t>
      </w:r>
    </w:p>
    <w:p w:rsidR="00D20B3C" w:rsidRPr="00B34C96" w:rsidRDefault="00D20B3C" w:rsidP="00D20B3C">
      <w:pPr>
        <w:numPr>
          <w:ilvl w:val="0"/>
          <w:numId w:val="37"/>
        </w:numPr>
      </w:pPr>
      <w:r w:rsidRPr="00B34C96">
        <w:t>Cytotoxic medicines (</w:t>
      </w:r>
      <w:r>
        <w:t>e</w:t>
      </w:r>
      <w:r w:rsidR="00C96F48">
        <w:t>.</w:t>
      </w:r>
      <w:r>
        <w:t>g</w:t>
      </w:r>
      <w:r w:rsidR="00C96F48">
        <w:t>.</w:t>
      </w:r>
      <w:r>
        <w:t xml:space="preserve"> </w:t>
      </w:r>
      <w:r w:rsidRPr="00B34C96">
        <w:t>Chemotherapy)</w:t>
      </w:r>
    </w:p>
    <w:p w:rsidR="00D20B3C" w:rsidRPr="00B34C96" w:rsidRDefault="00D20B3C" w:rsidP="00D20B3C">
      <w:pPr>
        <w:numPr>
          <w:ilvl w:val="0"/>
          <w:numId w:val="37"/>
        </w:numPr>
      </w:pPr>
      <w:r w:rsidRPr="00B34C96">
        <w:t>Any other medicines that have non-routine administration requirements</w:t>
      </w:r>
      <w:r>
        <w:t xml:space="preserve"> (e</w:t>
      </w:r>
      <w:r w:rsidR="00C96F48">
        <w:t>.</w:t>
      </w:r>
      <w:r>
        <w:t>g</w:t>
      </w:r>
      <w:r w:rsidR="00C96F48">
        <w:t>.</w:t>
      </w:r>
      <w:r>
        <w:t xml:space="preserve"> eye drops)</w:t>
      </w:r>
      <w:r w:rsidRPr="00B34C96">
        <w:t>.</w:t>
      </w:r>
    </w:p>
    <w:p w:rsidR="00D20B3C" w:rsidRPr="00665E09" w:rsidRDefault="00D20B3C" w:rsidP="00D20B3C">
      <w:pPr>
        <w:rPr>
          <w:szCs w:val="22"/>
        </w:rPr>
      </w:pPr>
    </w:p>
    <w:p w:rsidR="00D20B3C" w:rsidRDefault="006D5BB4" w:rsidP="00D20B3C">
      <w:pPr>
        <w:rPr>
          <w:szCs w:val="22"/>
        </w:rPr>
      </w:pPr>
      <w:r>
        <w:rPr>
          <w:szCs w:val="22"/>
        </w:rPr>
        <w:t>H</w:t>
      </w:r>
      <w:r w:rsidR="00D20B3C">
        <w:rPr>
          <w:szCs w:val="22"/>
        </w:rPr>
        <w:t xml:space="preserve">igh risk medications </w:t>
      </w:r>
      <w:r>
        <w:rPr>
          <w:szCs w:val="22"/>
        </w:rPr>
        <w:t xml:space="preserve">and their </w:t>
      </w:r>
      <w:r w:rsidR="00EF51CB">
        <w:rPr>
          <w:szCs w:val="22"/>
        </w:rPr>
        <w:t xml:space="preserve">requirements for safe prompting and administration </w:t>
      </w:r>
      <w:r w:rsidR="00D20B3C">
        <w:rPr>
          <w:szCs w:val="22"/>
        </w:rPr>
        <w:t xml:space="preserve">need to be clearly defined by the prescriber to ensure safety.  </w:t>
      </w:r>
    </w:p>
    <w:p w:rsidR="00D20B3C" w:rsidRPr="00665E09" w:rsidRDefault="00D20B3C" w:rsidP="00D20B3C">
      <w:pPr>
        <w:rPr>
          <w:szCs w:val="22"/>
        </w:rPr>
      </w:pPr>
    </w:p>
    <w:p w:rsidR="00D20B3C" w:rsidRDefault="00D20B3C" w:rsidP="00D20B3C">
      <w:pPr>
        <w:rPr>
          <w:szCs w:val="22"/>
        </w:rPr>
      </w:pPr>
      <w:r w:rsidRPr="00665E09">
        <w:rPr>
          <w:szCs w:val="22"/>
        </w:rPr>
        <w:t xml:space="preserve">A detailed </w:t>
      </w:r>
      <w:r w:rsidR="00F54E1B">
        <w:rPr>
          <w:szCs w:val="22"/>
        </w:rPr>
        <w:t>I</w:t>
      </w:r>
      <w:r>
        <w:rPr>
          <w:szCs w:val="22"/>
        </w:rPr>
        <w:t xml:space="preserve">ndividual </w:t>
      </w:r>
      <w:r w:rsidR="00F54E1B">
        <w:rPr>
          <w:szCs w:val="22"/>
        </w:rPr>
        <w:t>Support P</w:t>
      </w:r>
      <w:r w:rsidRPr="00665E09">
        <w:rPr>
          <w:szCs w:val="22"/>
        </w:rPr>
        <w:t xml:space="preserve">lan should include full instructions, risk management assessment, and contingencies for adverse events. A copy of this </w:t>
      </w:r>
      <w:r>
        <w:rPr>
          <w:szCs w:val="22"/>
        </w:rPr>
        <w:t xml:space="preserve">should </w:t>
      </w:r>
      <w:r w:rsidRPr="00665E09">
        <w:rPr>
          <w:szCs w:val="22"/>
        </w:rPr>
        <w:t xml:space="preserve">be available at all times </w:t>
      </w:r>
      <w:r>
        <w:rPr>
          <w:szCs w:val="22"/>
        </w:rPr>
        <w:t>in</w:t>
      </w:r>
      <w:r w:rsidRPr="00665E09">
        <w:rPr>
          <w:szCs w:val="22"/>
        </w:rPr>
        <w:t xml:space="preserve"> the </w:t>
      </w:r>
      <w:r w:rsidR="00FD413B">
        <w:rPr>
          <w:szCs w:val="22"/>
        </w:rPr>
        <w:t>p</w:t>
      </w:r>
      <w:r>
        <w:rPr>
          <w:szCs w:val="22"/>
        </w:rPr>
        <w:t>erson</w:t>
      </w:r>
      <w:r w:rsidRPr="00665E09">
        <w:rPr>
          <w:szCs w:val="22"/>
        </w:rPr>
        <w:t xml:space="preserve">’s house. It also needs to outline channels of communication for the </w:t>
      </w:r>
      <w:r w:rsidR="00815297">
        <w:rPr>
          <w:szCs w:val="22"/>
        </w:rPr>
        <w:t>HSW</w:t>
      </w:r>
      <w:r>
        <w:rPr>
          <w:szCs w:val="22"/>
        </w:rPr>
        <w:t>– e</w:t>
      </w:r>
      <w:r w:rsidR="00C96F48">
        <w:rPr>
          <w:szCs w:val="22"/>
        </w:rPr>
        <w:t>.</w:t>
      </w:r>
      <w:r>
        <w:rPr>
          <w:szCs w:val="22"/>
        </w:rPr>
        <w:t>g</w:t>
      </w:r>
      <w:r w:rsidR="00C96F48">
        <w:rPr>
          <w:szCs w:val="22"/>
        </w:rPr>
        <w:t>.</w:t>
      </w:r>
      <w:r>
        <w:rPr>
          <w:szCs w:val="22"/>
        </w:rPr>
        <w:t xml:space="preserve"> contact the delegated </w:t>
      </w:r>
      <w:r w:rsidRPr="00665E09">
        <w:rPr>
          <w:szCs w:val="22"/>
        </w:rPr>
        <w:t>RN available</w:t>
      </w:r>
      <w:r>
        <w:rPr>
          <w:szCs w:val="22"/>
        </w:rPr>
        <w:t xml:space="preserve"> immediately if adverse events occur</w:t>
      </w:r>
      <w:r w:rsidRPr="00665E09">
        <w:rPr>
          <w:szCs w:val="22"/>
        </w:rPr>
        <w:t xml:space="preserve">. </w:t>
      </w:r>
    </w:p>
    <w:p w:rsidR="00D20B3C" w:rsidRDefault="00D20B3C" w:rsidP="00D20B3C">
      <w:pPr>
        <w:rPr>
          <w:szCs w:val="22"/>
        </w:rPr>
      </w:pPr>
    </w:p>
    <w:p w:rsidR="00D20B3C" w:rsidRPr="00665E09" w:rsidRDefault="00600331" w:rsidP="00D20B3C">
      <w:pPr>
        <w:pStyle w:val="Heading2"/>
      </w:pPr>
      <w:bookmarkStart w:id="21" w:name="_Toc501440508"/>
      <w:r>
        <w:t>7</w:t>
      </w:r>
      <w:r w:rsidR="00D20B3C">
        <w:t>.1</w:t>
      </w:r>
      <w:r w:rsidR="00D20B3C">
        <w:tab/>
        <w:t>Medication specific guidance</w:t>
      </w:r>
      <w:bookmarkEnd w:id="21"/>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384"/>
        <w:gridCol w:w="8187"/>
      </w:tblGrid>
      <w:tr w:rsidR="00D20B3C" w:rsidRPr="001E52E3" w:rsidTr="001E52E3">
        <w:tc>
          <w:tcPr>
            <w:tcW w:w="1384" w:type="dxa"/>
            <w:tcBorders>
              <w:top w:val="nil"/>
              <w:left w:val="nil"/>
              <w:bottom w:val="nil"/>
              <w:right w:val="nil"/>
            </w:tcBorders>
            <w:shd w:val="clear" w:color="auto" w:fill="FFFFFF"/>
          </w:tcPr>
          <w:p w:rsidR="00D20B3C" w:rsidRPr="001E52E3" w:rsidRDefault="00D20B3C" w:rsidP="006F756B">
            <w:pPr>
              <w:rPr>
                <w:bCs/>
                <w:color w:val="000000"/>
                <w:sz w:val="20"/>
              </w:rPr>
            </w:pPr>
            <w:r w:rsidRPr="001E52E3">
              <w:rPr>
                <w:bCs/>
                <w:color w:val="000000"/>
                <w:sz w:val="20"/>
              </w:rPr>
              <w:t>Warfarin</w:t>
            </w:r>
          </w:p>
        </w:tc>
        <w:tc>
          <w:tcPr>
            <w:tcW w:w="8187" w:type="dxa"/>
            <w:shd w:val="clear" w:color="auto" w:fill="EDF6F9"/>
          </w:tcPr>
          <w:p w:rsidR="00D20B3C" w:rsidRPr="001E52E3" w:rsidRDefault="00D20B3C" w:rsidP="006F756B">
            <w:pPr>
              <w:rPr>
                <w:bCs/>
                <w:color w:val="000000"/>
                <w:sz w:val="20"/>
              </w:rPr>
            </w:pPr>
            <w:r w:rsidRPr="001E52E3">
              <w:rPr>
                <w:bCs/>
                <w:color w:val="000000"/>
                <w:sz w:val="20"/>
              </w:rPr>
              <w:t>The dose of warfarin may vary depending on the persons INR blood results. A copy of the current Prescriber’s order needs to be available to ensure the correct dose is administered each day. INR results must be recorded and the dose and time of administration of warfarin must be documented, either in the MAR (if administered by HSW or RN), or in the persons warfarin book (if administered by the person or family/whanau).</w:t>
            </w:r>
          </w:p>
          <w:p w:rsidR="00D20B3C" w:rsidRPr="001E52E3" w:rsidRDefault="00D20B3C" w:rsidP="006F756B">
            <w:pPr>
              <w:rPr>
                <w:bCs/>
                <w:color w:val="000000"/>
                <w:sz w:val="20"/>
              </w:rPr>
            </w:pPr>
          </w:p>
        </w:tc>
      </w:tr>
      <w:tr w:rsidR="00D20B3C" w:rsidRPr="001E52E3" w:rsidTr="001E52E3">
        <w:tc>
          <w:tcPr>
            <w:tcW w:w="1384" w:type="dxa"/>
            <w:tcBorders>
              <w:left w:val="nil"/>
              <w:bottom w:val="nil"/>
              <w:right w:val="nil"/>
            </w:tcBorders>
            <w:shd w:val="clear" w:color="auto" w:fill="FFFFFF"/>
          </w:tcPr>
          <w:p w:rsidR="00D20B3C" w:rsidRPr="001E52E3" w:rsidRDefault="00D20B3C" w:rsidP="006F756B">
            <w:pPr>
              <w:rPr>
                <w:bCs/>
                <w:color w:val="000000"/>
                <w:sz w:val="20"/>
              </w:rPr>
            </w:pPr>
            <w:r w:rsidRPr="001E52E3">
              <w:rPr>
                <w:bCs/>
                <w:color w:val="000000"/>
                <w:sz w:val="20"/>
              </w:rPr>
              <w:lastRenderedPageBreak/>
              <w:t>Insulin</w:t>
            </w:r>
          </w:p>
        </w:tc>
        <w:tc>
          <w:tcPr>
            <w:tcW w:w="8187" w:type="dxa"/>
            <w:tcBorders>
              <w:left w:val="single" w:sz="6" w:space="0" w:color="4BACC6"/>
            </w:tcBorders>
            <w:shd w:val="clear" w:color="auto" w:fill="A5D5E2"/>
          </w:tcPr>
          <w:p w:rsidR="00D20B3C" w:rsidRPr="001E52E3" w:rsidRDefault="00D20B3C" w:rsidP="006F756B">
            <w:pPr>
              <w:rPr>
                <w:color w:val="000000"/>
                <w:sz w:val="20"/>
              </w:rPr>
            </w:pPr>
            <w:r w:rsidRPr="001E52E3">
              <w:rPr>
                <w:color w:val="000000"/>
                <w:sz w:val="20"/>
              </w:rPr>
              <w:t xml:space="preserve">The dose of insulin may vary depending on the person’s blood sugar level (BSL). A copy of the current </w:t>
            </w:r>
            <w:r w:rsidR="001C2141">
              <w:rPr>
                <w:color w:val="000000"/>
                <w:sz w:val="20"/>
              </w:rPr>
              <w:t>p</w:t>
            </w:r>
            <w:r w:rsidRPr="001E52E3">
              <w:rPr>
                <w:color w:val="000000"/>
                <w:sz w:val="20"/>
              </w:rPr>
              <w:t xml:space="preserve">rescriber’s order needs to be available to ensure the correct insulin is administered at the correct dose and time. Assistance may be required with BSL testing and insulin administration. The insulin type, dose, time and BSL need to be documented in the BSL book, for the benefit of all health professionals involved in the care. There needs to be clear, documented parameters for when insulin would be withheld. </w:t>
            </w:r>
          </w:p>
          <w:p w:rsidR="00D20B3C" w:rsidRPr="001E52E3" w:rsidRDefault="00D20B3C" w:rsidP="001E52E3">
            <w:pPr>
              <w:numPr>
                <w:ilvl w:val="0"/>
                <w:numId w:val="37"/>
              </w:numPr>
              <w:ind w:left="601"/>
              <w:rPr>
                <w:color w:val="000000"/>
                <w:sz w:val="20"/>
              </w:rPr>
            </w:pPr>
            <w:r w:rsidRPr="001E52E3">
              <w:rPr>
                <w:color w:val="000000"/>
                <w:sz w:val="20"/>
              </w:rPr>
              <w:t xml:space="preserve">The HSW is </w:t>
            </w:r>
            <w:r w:rsidRPr="001E52E3">
              <w:rPr>
                <w:b/>
                <w:color w:val="000000"/>
                <w:sz w:val="20"/>
              </w:rPr>
              <w:t>not</w:t>
            </w:r>
            <w:r w:rsidRPr="001E52E3">
              <w:rPr>
                <w:color w:val="000000"/>
                <w:sz w:val="20"/>
              </w:rPr>
              <w:t xml:space="preserve"> expected to draw up insulin; an insulin pen must be used. The HSW administering insulin needs to know how to dial up </w:t>
            </w:r>
            <w:r w:rsidR="00092ECC" w:rsidRPr="001E52E3">
              <w:rPr>
                <w:color w:val="000000"/>
                <w:sz w:val="20"/>
              </w:rPr>
              <w:t xml:space="preserve">an insulin pen </w:t>
            </w:r>
            <w:r w:rsidRPr="001E52E3">
              <w:rPr>
                <w:color w:val="000000"/>
                <w:sz w:val="20"/>
              </w:rPr>
              <w:t xml:space="preserve">and administer insulin and to document the dose and time in the MAR. They may also complete the BSL book if the person is unable to. </w:t>
            </w:r>
          </w:p>
          <w:p w:rsidR="00D20B3C" w:rsidRPr="001E52E3" w:rsidRDefault="00D20B3C" w:rsidP="001E52E3">
            <w:pPr>
              <w:numPr>
                <w:ilvl w:val="0"/>
                <w:numId w:val="37"/>
              </w:numPr>
              <w:ind w:left="601"/>
              <w:rPr>
                <w:color w:val="000000"/>
                <w:sz w:val="20"/>
              </w:rPr>
            </w:pPr>
            <w:r w:rsidRPr="001E52E3">
              <w:rPr>
                <w:color w:val="000000"/>
                <w:sz w:val="20"/>
              </w:rPr>
              <w:t>In the person</w:t>
            </w:r>
            <w:r w:rsidR="00FD413B" w:rsidRPr="001E52E3">
              <w:rPr>
                <w:color w:val="000000"/>
                <w:sz w:val="20"/>
              </w:rPr>
              <w:t>’</w:t>
            </w:r>
            <w:r w:rsidRPr="001E52E3">
              <w:rPr>
                <w:color w:val="000000"/>
                <w:sz w:val="20"/>
              </w:rPr>
              <w:t>s home there must be a sharps container for safe disposal of needles when needed.</w:t>
            </w:r>
            <w:r w:rsidRPr="001E52E3">
              <w:rPr>
                <w:color w:val="000000"/>
              </w:rPr>
              <w:t xml:space="preserve"> </w:t>
            </w:r>
          </w:p>
          <w:p w:rsidR="00D20B3C" w:rsidRPr="001E52E3" w:rsidRDefault="00D20B3C" w:rsidP="006F756B">
            <w:pPr>
              <w:rPr>
                <w:color w:val="000000"/>
                <w:sz w:val="20"/>
              </w:rPr>
            </w:pPr>
          </w:p>
        </w:tc>
      </w:tr>
      <w:tr w:rsidR="00D20B3C" w:rsidRPr="001E52E3" w:rsidTr="001E52E3">
        <w:tc>
          <w:tcPr>
            <w:tcW w:w="1384" w:type="dxa"/>
            <w:tcBorders>
              <w:left w:val="nil"/>
              <w:bottom w:val="nil"/>
              <w:right w:val="nil"/>
            </w:tcBorders>
            <w:shd w:val="clear" w:color="auto" w:fill="FFFFFF"/>
          </w:tcPr>
          <w:p w:rsidR="00D20B3C" w:rsidRPr="001E52E3" w:rsidRDefault="009A2FFD" w:rsidP="006F756B">
            <w:pPr>
              <w:rPr>
                <w:bCs/>
                <w:color w:val="000000"/>
                <w:sz w:val="20"/>
              </w:rPr>
            </w:pPr>
            <w:r w:rsidRPr="001E52E3">
              <w:rPr>
                <w:bCs/>
                <w:color w:val="000000"/>
                <w:sz w:val="20"/>
              </w:rPr>
              <w:t>Patches</w:t>
            </w:r>
            <w:r w:rsidR="00D20B3C" w:rsidRPr="001E52E3">
              <w:rPr>
                <w:bCs/>
                <w:color w:val="000000"/>
                <w:sz w:val="20"/>
              </w:rPr>
              <w:t xml:space="preserve"> </w:t>
            </w:r>
            <w:r w:rsidRPr="001E52E3">
              <w:rPr>
                <w:bCs/>
                <w:color w:val="000000"/>
                <w:sz w:val="20"/>
              </w:rPr>
              <w:t>(</w:t>
            </w:r>
            <w:proofErr w:type="spellStart"/>
            <w:r w:rsidR="00D20B3C" w:rsidRPr="001E52E3">
              <w:rPr>
                <w:bCs/>
                <w:color w:val="000000"/>
                <w:sz w:val="20"/>
              </w:rPr>
              <w:t>eg</w:t>
            </w:r>
            <w:proofErr w:type="spellEnd"/>
            <w:r w:rsidR="00D20B3C" w:rsidRPr="001E52E3">
              <w:rPr>
                <w:bCs/>
                <w:color w:val="000000"/>
                <w:sz w:val="20"/>
              </w:rPr>
              <w:t>, fentanyl</w:t>
            </w:r>
            <w:r w:rsidRPr="001E52E3">
              <w:rPr>
                <w:bCs/>
                <w:color w:val="000000"/>
                <w:sz w:val="20"/>
              </w:rPr>
              <w:t>):</w:t>
            </w:r>
          </w:p>
          <w:p w:rsidR="00D20B3C" w:rsidRPr="001E52E3" w:rsidRDefault="00D20B3C" w:rsidP="006F756B">
            <w:pPr>
              <w:rPr>
                <w:bCs/>
                <w:color w:val="000000"/>
                <w:sz w:val="20"/>
              </w:rPr>
            </w:pPr>
          </w:p>
        </w:tc>
        <w:tc>
          <w:tcPr>
            <w:tcW w:w="8187" w:type="dxa"/>
            <w:shd w:val="clear" w:color="auto" w:fill="D2EAF1"/>
          </w:tcPr>
          <w:p w:rsidR="00D20B3C" w:rsidRPr="001E52E3" w:rsidRDefault="00D20B3C" w:rsidP="006F756B">
            <w:pPr>
              <w:rPr>
                <w:color w:val="000000"/>
                <w:sz w:val="20"/>
              </w:rPr>
            </w:pPr>
            <w:r w:rsidRPr="001E52E3">
              <w:rPr>
                <w:color w:val="000000"/>
                <w:sz w:val="20"/>
              </w:rPr>
              <w:t>If administering the HSW needs to follow general health and safety precautions including having  clean hands, not touching the active side of the patch, applying the patch to clean dry skin and correct disposal of used patches. It is important that the patch is administered as per written instructions on the pack as different patches vary in the time of administration and place of application. Written instructions must be available to guide the HSW on administration and how to document safe disposal.</w:t>
            </w:r>
            <w:r w:rsidR="00092ECC" w:rsidRPr="001E52E3">
              <w:rPr>
                <w:color w:val="000000"/>
                <w:sz w:val="20"/>
              </w:rPr>
              <w:t xml:space="preserve"> A policy on safe disposal would need to be in place</w:t>
            </w:r>
            <w:r w:rsidRPr="001E52E3">
              <w:rPr>
                <w:color w:val="000000"/>
                <w:sz w:val="20"/>
              </w:rPr>
              <w:t xml:space="preserve">. </w:t>
            </w:r>
          </w:p>
          <w:p w:rsidR="00D20B3C" w:rsidRPr="001E52E3" w:rsidRDefault="00D20B3C" w:rsidP="006F756B">
            <w:pPr>
              <w:rPr>
                <w:b/>
                <w:color w:val="000000"/>
                <w:sz w:val="20"/>
              </w:rPr>
            </w:pPr>
          </w:p>
        </w:tc>
      </w:tr>
      <w:tr w:rsidR="00D20B3C" w:rsidRPr="001E52E3" w:rsidTr="001E52E3">
        <w:tc>
          <w:tcPr>
            <w:tcW w:w="1384" w:type="dxa"/>
            <w:tcBorders>
              <w:left w:val="nil"/>
              <w:bottom w:val="nil"/>
              <w:right w:val="nil"/>
            </w:tcBorders>
            <w:shd w:val="clear" w:color="auto" w:fill="FFFFFF"/>
          </w:tcPr>
          <w:p w:rsidR="00D20B3C" w:rsidRPr="001E52E3" w:rsidRDefault="00D20B3C" w:rsidP="006F756B">
            <w:pPr>
              <w:rPr>
                <w:bCs/>
                <w:color w:val="000000"/>
                <w:sz w:val="20"/>
              </w:rPr>
            </w:pPr>
            <w:r w:rsidRPr="001E52E3">
              <w:rPr>
                <w:bCs/>
                <w:color w:val="000000"/>
                <w:sz w:val="20"/>
              </w:rPr>
              <w:t>Cytotoxic medication</w:t>
            </w:r>
          </w:p>
          <w:p w:rsidR="00D20B3C" w:rsidRPr="001E52E3" w:rsidRDefault="00D20B3C" w:rsidP="006F756B">
            <w:pPr>
              <w:rPr>
                <w:bCs/>
                <w:color w:val="000000"/>
                <w:sz w:val="20"/>
              </w:rPr>
            </w:pPr>
          </w:p>
        </w:tc>
        <w:tc>
          <w:tcPr>
            <w:tcW w:w="8187" w:type="dxa"/>
            <w:tcBorders>
              <w:left w:val="single" w:sz="6" w:space="0" w:color="4BACC6"/>
            </w:tcBorders>
            <w:shd w:val="clear" w:color="auto" w:fill="A5D5E2"/>
          </w:tcPr>
          <w:p w:rsidR="00D20B3C" w:rsidRPr="001E52E3" w:rsidRDefault="00D20B3C" w:rsidP="006F756B">
            <w:pPr>
              <w:rPr>
                <w:color w:val="000000"/>
                <w:sz w:val="20"/>
              </w:rPr>
            </w:pPr>
            <w:r w:rsidRPr="001E52E3">
              <w:rPr>
                <w:color w:val="000000"/>
                <w:sz w:val="20"/>
              </w:rPr>
              <w:t>Oral cytotoxic medication needs to be in a separate pack and clearly labelled. It is important that the HSW wear gloves whilst handling cytotoxic medication. It is advisable that pregnant women do not handle this medication. There needs to be a policy to guide the administration and safe disposal of cytotoxic medications.</w:t>
            </w:r>
          </w:p>
          <w:p w:rsidR="00D20B3C" w:rsidRPr="001E52E3" w:rsidRDefault="00D20B3C" w:rsidP="006F756B">
            <w:pPr>
              <w:rPr>
                <w:b/>
                <w:color w:val="000000"/>
                <w:sz w:val="20"/>
              </w:rPr>
            </w:pPr>
          </w:p>
        </w:tc>
      </w:tr>
      <w:tr w:rsidR="00D20B3C" w:rsidRPr="001E52E3" w:rsidTr="001E52E3">
        <w:tc>
          <w:tcPr>
            <w:tcW w:w="1384" w:type="dxa"/>
            <w:tcBorders>
              <w:left w:val="nil"/>
              <w:bottom w:val="nil"/>
              <w:right w:val="nil"/>
            </w:tcBorders>
            <w:shd w:val="clear" w:color="auto" w:fill="FFFFFF"/>
          </w:tcPr>
          <w:p w:rsidR="00D20B3C" w:rsidRPr="001E52E3" w:rsidRDefault="00D20B3C" w:rsidP="006F756B">
            <w:pPr>
              <w:rPr>
                <w:bCs/>
                <w:color w:val="000000"/>
                <w:sz w:val="20"/>
                <w:highlight w:val="yellow"/>
              </w:rPr>
            </w:pPr>
            <w:r w:rsidRPr="001E52E3">
              <w:rPr>
                <w:bCs/>
                <w:color w:val="000000"/>
                <w:sz w:val="20"/>
              </w:rPr>
              <w:t xml:space="preserve">Enteral Nutrition: </w:t>
            </w:r>
          </w:p>
          <w:p w:rsidR="00D20B3C" w:rsidRPr="001E52E3" w:rsidRDefault="00D20B3C" w:rsidP="006F756B">
            <w:pPr>
              <w:rPr>
                <w:bCs/>
                <w:color w:val="000000"/>
                <w:sz w:val="20"/>
              </w:rPr>
            </w:pPr>
          </w:p>
        </w:tc>
        <w:tc>
          <w:tcPr>
            <w:tcW w:w="8187" w:type="dxa"/>
            <w:shd w:val="clear" w:color="auto" w:fill="D2EAF1"/>
          </w:tcPr>
          <w:p w:rsidR="00D20B3C" w:rsidRPr="001E52E3" w:rsidRDefault="00D20B3C" w:rsidP="006F756B">
            <w:pPr>
              <w:rPr>
                <w:color w:val="000000"/>
                <w:sz w:val="20"/>
              </w:rPr>
            </w:pPr>
            <w:r w:rsidRPr="001E52E3">
              <w:rPr>
                <w:color w:val="000000"/>
                <w:sz w:val="20"/>
              </w:rPr>
              <w:t>There needs to be a written order available that specifies the appropriate quantity to be given.</w:t>
            </w:r>
          </w:p>
          <w:p w:rsidR="00D20B3C" w:rsidRPr="001E52E3" w:rsidRDefault="00D20B3C" w:rsidP="006F756B">
            <w:pPr>
              <w:rPr>
                <w:b/>
                <w:color w:val="000000"/>
                <w:sz w:val="20"/>
              </w:rPr>
            </w:pPr>
          </w:p>
        </w:tc>
      </w:tr>
      <w:tr w:rsidR="00D20B3C" w:rsidRPr="001E52E3" w:rsidTr="001E52E3">
        <w:tc>
          <w:tcPr>
            <w:tcW w:w="1384" w:type="dxa"/>
            <w:tcBorders>
              <w:left w:val="nil"/>
              <w:bottom w:val="nil"/>
              <w:right w:val="nil"/>
            </w:tcBorders>
            <w:shd w:val="clear" w:color="auto" w:fill="FFFFFF"/>
          </w:tcPr>
          <w:p w:rsidR="00D20B3C" w:rsidRPr="001E52E3" w:rsidRDefault="00D20B3C" w:rsidP="006F756B">
            <w:pPr>
              <w:rPr>
                <w:bCs/>
                <w:color w:val="000000"/>
                <w:sz w:val="20"/>
              </w:rPr>
            </w:pPr>
            <w:r w:rsidRPr="001E52E3">
              <w:rPr>
                <w:bCs/>
                <w:color w:val="000000"/>
                <w:sz w:val="20"/>
              </w:rPr>
              <w:t>Eye drops/ ointment</w:t>
            </w:r>
          </w:p>
          <w:p w:rsidR="00D20B3C" w:rsidRPr="001E52E3" w:rsidRDefault="00D20B3C" w:rsidP="006F756B">
            <w:pPr>
              <w:rPr>
                <w:bCs/>
                <w:color w:val="000000"/>
                <w:sz w:val="20"/>
              </w:rPr>
            </w:pPr>
          </w:p>
        </w:tc>
        <w:tc>
          <w:tcPr>
            <w:tcW w:w="8187" w:type="dxa"/>
            <w:tcBorders>
              <w:left w:val="single" w:sz="6" w:space="0" w:color="4BACC6"/>
            </w:tcBorders>
            <w:shd w:val="clear" w:color="auto" w:fill="A5D5E2"/>
          </w:tcPr>
          <w:p w:rsidR="00D20B3C" w:rsidRPr="001E52E3" w:rsidRDefault="00D20B3C" w:rsidP="006F756B">
            <w:pPr>
              <w:rPr>
                <w:color w:val="000000"/>
                <w:sz w:val="20"/>
              </w:rPr>
            </w:pPr>
            <w:r w:rsidRPr="001E52E3">
              <w:rPr>
                <w:color w:val="000000"/>
                <w:sz w:val="20"/>
              </w:rPr>
              <w:t>Clear</w:t>
            </w:r>
            <w:r w:rsidR="00092ECC" w:rsidRPr="001E52E3">
              <w:rPr>
                <w:color w:val="000000"/>
                <w:sz w:val="20"/>
              </w:rPr>
              <w:t xml:space="preserve"> instructions are</w:t>
            </w:r>
            <w:r w:rsidRPr="001E52E3">
              <w:rPr>
                <w:color w:val="000000"/>
                <w:sz w:val="20"/>
              </w:rPr>
              <w:t xml:space="preserve"> required to ensure each </w:t>
            </w:r>
            <w:r w:rsidR="00815297" w:rsidRPr="001E52E3">
              <w:rPr>
                <w:color w:val="000000"/>
                <w:sz w:val="20"/>
              </w:rPr>
              <w:t>HSW</w:t>
            </w:r>
            <w:r w:rsidRPr="001E52E3">
              <w:rPr>
                <w:color w:val="000000"/>
                <w:sz w:val="20"/>
              </w:rPr>
              <w:t xml:space="preserve"> understands  which eye  the medication has to be administered to and how much needs to be given, and how to administer the drops safely.</w:t>
            </w:r>
          </w:p>
          <w:p w:rsidR="00D20B3C" w:rsidRPr="001E52E3" w:rsidRDefault="00D20B3C" w:rsidP="006F756B">
            <w:pPr>
              <w:rPr>
                <w:b/>
                <w:color w:val="000000"/>
                <w:sz w:val="20"/>
              </w:rPr>
            </w:pPr>
          </w:p>
        </w:tc>
      </w:tr>
      <w:tr w:rsidR="00D20B3C" w:rsidRPr="001E52E3" w:rsidTr="001E52E3">
        <w:tc>
          <w:tcPr>
            <w:tcW w:w="1384" w:type="dxa"/>
            <w:tcBorders>
              <w:left w:val="nil"/>
              <w:bottom w:val="nil"/>
              <w:right w:val="nil"/>
            </w:tcBorders>
            <w:shd w:val="clear" w:color="auto" w:fill="FFFFFF"/>
          </w:tcPr>
          <w:p w:rsidR="00D20B3C" w:rsidRPr="001E52E3" w:rsidRDefault="00D20B3C" w:rsidP="006F756B">
            <w:pPr>
              <w:rPr>
                <w:bCs/>
                <w:color w:val="000000"/>
                <w:sz w:val="20"/>
              </w:rPr>
            </w:pPr>
            <w:r w:rsidRPr="001E52E3">
              <w:rPr>
                <w:bCs/>
                <w:color w:val="000000"/>
                <w:sz w:val="20"/>
              </w:rPr>
              <w:t>Ear drops</w:t>
            </w:r>
          </w:p>
          <w:p w:rsidR="00D20B3C" w:rsidRPr="001E52E3" w:rsidRDefault="00D20B3C" w:rsidP="006F756B">
            <w:pPr>
              <w:rPr>
                <w:bCs/>
                <w:color w:val="000000"/>
                <w:sz w:val="20"/>
              </w:rPr>
            </w:pPr>
          </w:p>
        </w:tc>
        <w:tc>
          <w:tcPr>
            <w:tcW w:w="8187" w:type="dxa"/>
            <w:shd w:val="clear" w:color="auto" w:fill="D2EAF1"/>
          </w:tcPr>
          <w:p w:rsidR="00D20B3C" w:rsidRPr="001E52E3" w:rsidRDefault="00D20B3C" w:rsidP="006F756B">
            <w:pPr>
              <w:rPr>
                <w:color w:val="000000"/>
                <w:sz w:val="20"/>
              </w:rPr>
            </w:pPr>
            <w:r w:rsidRPr="001E52E3">
              <w:rPr>
                <w:color w:val="000000"/>
                <w:sz w:val="20"/>
              </w:rPr>
              <w:t xml:space="preserve">Clear guidance is required to ensure each </w:t>
            </w:r>
            <w:r w:rsidR="00FD413B" w:rsidRPr="001E52E3">
              <w:rPr>
                <w:color w:val="000000"/>
                <w:sz w:val="20"/>
              </w:rPr>
              <w:t xml:space="preserve">HSW </w:t>
            </w:r>
            <w:r w:rsidRPr="001E52E3">
              <w:rPr>
                <w:color w:val="000000"/>
                <w:sz w:val="20"/>
              </w:rPr>
              <w:t>understands  which ear  the medication is to be administered to and how much needs to be given, and how to administer the drops safely.</w:t>
            </w:r>
          </w:p>
          <w:p w:rsidR="00D20B3C" w:rsidRPr="001E52E3" w:rsidRDefault="00D20B3C" w:rsidP="006F756B">
            <w:pPr>
              <w:rPr>
                <w:b/>
                <w:color w:val="000000"/>
                <w:sz w:val="20"/>
              </w:rPr>
            </w:pPr>
          </w:p>
        </w:tc>
      </w:tr>
      <w:tr w:rsidR="00D20B3C" w:rsidRPr="001E52E3" w:rsidTr="001E52E3">
        <w:tc>
          <w:tcPr>
            <w:tcW w:w="1384" w:type="dxa"/>
            <w:tcBorders>
              <w:left w:val="nil"/>
              <w:bottom w:val="nil"/>
              <w:right w:val="nil"/>
            </w:tcBorders>
            <w:shd w:val="clear" w:color="auto" w:fill="FFFFFF"/>
          </w:tcPr>
          <w:p w:rsidR="00D20B3C" w:rsidRPr="001E52E3" w:rsidRDefault="00D20B3C" w:rsidP="006F756B">
            <w:pPr>
              <w:rPr>
                <w:bCs/>
                <w:color w:val="000000"/>
                <w:sz w:val="20"/>
              </w:rPr>
            </w:pPr>
            <w:r w:rsidRPr="001E52E3">
              <w:rPr>
                <w:bCs/>
                <w:color w:val="000000"/>
                <w:sz w:val="20"/>
              </w:rPr>
              <w:t>Nasal sprays/ Nebulisers/ Inhalers / Oxygen</w:t>
            </w:r>
          </w:p>
          <w:p w:rsidR="00D20B3C" w:rsidRPr="001E52E3" w:rsidRDefault="00D20B3C" w:rsidP="006F756B">
            <w:pPr>
              <w:rPr>
                <w:bCs/>
                <w:color w:val="000000"/>
                <w:sz w:val="20"/>
              </w:rPr>
            </w:pPr>
          </w:p>
        </w:tc>
        <w:tc>
          <w:tcPr>
            <w:tcW w:w="8187" w:type="dxa"/>
            <w:tcBorders>
              <w:left w:val="single" w:sz="6" w:space="0" w:color="4BACC6"/>
            </w:tcBorders>
            <w:shd w:val="clear" w:color="auto" w:fill="A5D5E2"/>
          </w:tcPr>
          <w:p w:rsidR="00D20B3C" w:rsidRPr="001E52E3" w:rsidRDefault="00D20B3C" w:rsidP="006F756B">
            <w:pPr>
              <w:rPr>
                <w:color w:val="000000"/>
                <w:sz w:val="20"/>
              </w:rPr>
            </w:pPr>
            <w:r w:rsidRPr="001E52E3">
              <w:rPr>
                <w:color w:val="000000"/>
                <w:sz w:val="20"/>
              </w:rPr>
              <w:t xml:space="preserve">Clear guidance is required to ensure each </w:t>
            </w:r>
            <w:r w:rsidR="00815297" w:rsidRPr="001E52E3">
              <w:rPr>
                <w:color w:val="000000"/>
                <w:sz w:val="20"/>
              </w:rPr>
              <w:t>HSW</w:t>
            </w:r>
            <w:r w:rsidRPr="001E52E3">
              <w:rPr>
                <w:color w:val="000000"/>
                <w:sz w:val="20"/>
              </w:rPr>
              <w:t xml:space="preserve"> </w:t>
            </w:r>
            <w:r w:rsidR="00092ECC" w:rsidRPr="001E52E3">
              <w:rPr>
                <w:color w:val="000000"/>
                <w:sz w:val="20"/>
              </w:rPr>
              <w:t>understands</w:t>
            </w:r>
            <w:r w:rsidRPr="001E52E3">
              <w:rPr>
                <w:color w:val="000000"/>
                <w:sz w:val="20"/>
              </w:rPr>
              <w:t xml:space="preserve"> how the m</w:t>
            </w:r>
            <w:r w:rsidR="009A2FFD" w:rsidRPr="001E52E3">
              <w:rPr>
                <w:color w:val="000000"/>
                <w:sz w:val="20"/>
              </w:rPr>
              <w:t>edication is to be administered</w:t>
            </w:r>
            <w:r w:rsidRPr="001E52E3">
              <w:rPr>
                <w:color w:val="000000"/>
                <w:sz w:val="20"/>
              </w:rPr>
              <w:t xml:space="preserve"> and how much needs to be given, and the correct technique to administer the medication.</w:t>
            </w:r>
          </w:p>
          <w:p w:rsidR="00D20B3C" w:rsidRPr="001E52E3" w:rsidRDefault="00D20B3C" w:rsidP="006F756B">
            <w:pPr>
              <w:rPr>
                <w:b/>
                <w:color w:val="000000"/>
                <w:sz w:val="20"/>
              </w:rPr>
            </w:pPr>
          </w:p>
        </w:tc>
      </w:tr>
      <w:tr w:rsidR="00D20B3C" w:rsidRPr="001E52E3" w:rsidTr="001E52E3">
        <w:tc>
          <w:tcPr>
            <w:tcW w:w="1384" w:type="dxa"/>
            <w:tcBorders>
              <w:left w:val="nil"/>
              <w:bottom w:val="nil"/>
              <w:right w:val="nil"/>
            </w:tcBorders>
            <w:shd w:val="clear" w:color="auto" w:fill="FFFFFF"/>
          </w:tcPr>
          <w:p w:rsidR="00D20B3C" w:rsidRPr="001E52E3" w:rsidRDefault="00D20B3C" w:rsidP="006F756B">
            <w:pPr>
              <w:rPr>
                <w:b/>
                <w:bCs/>
                <w:color w:val="000000"/>
                <w:sz w:val="20"/>
              </w:rPr>
            </w:pPr>
            <w:r w:rsidRPr="001E52E3">
              <w:rPr>
                <w:bCs/>
                <w:color w:val="000000"/>
                <w:sz w:val="20"/>
              </w:rPr>
              <w:t>Suppositories/ Enemas/ Pessaries/ Prescribed Creams</w:t>
            </w:r>
          </w:p>
          <w:p w:rsidR="00D20B3C" w:rsidRPr="001E52E3" w:rsidRDefault="00D20B3C" w:rsidP="006F756B">
            <w:pPr>
              <w:rPr>
                <w:b/>
                <w:bCs/>
                <w:sz w:val="20"/>
              </w:rPr>
            </w:pPr>
          </w:p>
        </w:tc>
        <w:tc>
          <w:tcPr>
            <w:tcW w:w="8187" w:type="dxa"/>
            <w:shd w:val="clear" w:color="auto" w:fill="D2EAF1"/>
          </w:tcPr>
          <w:p w:rsidR="00D20B3C" w:rsidRPr="001E52E3" w:rsidRDefault="00D20B3C" w:rsidP="00092ECC">
            <w:pPr>
              <w:rPr>
                <w:color w:val="000000"/>
                <w:sz w:val="20"/>
              </w:rPr>
            </w:pPr>
            <w:r w:rsidRPr="001E52E3">
              <w:rPr>
                <w:color w:val="000000"/>
                <w:sz w:val="20"/>
              </w:rPr>
              <w:t>Clear guidance is to be given regarding how to position and administer the medication to a person.</w:t>
            </w:r>
            <w:r w:rsidR="00092ECC" w:rsidRPr="001E52E3">
              <w:rPr>
                <w:color w:val="000000"/>
                <w:sz w:val="20"/>
              </w:rPr>
              <w:t xml:space="preserve"> </w:t>
            </w:r>
            <w:r w:rsidRPr="001E52E3">
              <w:rPr>
                <w:color w:val="000000"/>
                <w:sz w:val="20"/>
              </w:rPr>
              <w:t xml:space="preserve">When applying prescribed creams instructions will vary depending on the cream, site and reason for prescription. The instructions need to be clear and individualised. </w:t>
            </w:r>
          </w:p>
        </w:tc>
      </w:tr>
      <w:tr w:rsidR="00D20B3C" w:rsidRPr="001E52E3" w:rsidTr="001E52E3">
        <w:tc>
          <w:tcPr>
            <w:tcW w:w="1384" w:type="dxa"/>
            <w:tcBorders>
              <w:left w:val="nil"/>
              <w:bottom w:val="nil"/>
              <w:right w:val="nil"/>
            </w:tcBorders>
            <w:shd w:val="clear" w:color="auto" w:fill="FFFFFF"/>
          </w:tcPr>
          <w:p w:rsidR="00D20B3C" w:rsidRPr="001E52E3" w:rsidRDefault="00D20B3C" w:rsidP="006F756B">
            <w:pPr>
              <w:rPr>
                <w:bCs/>
                <w:color w:val="000000"/>
                <w:sz w:val="20"/>
              </w:rPr>
            </w:pPr>
            <w:r w:rsidRPr="001E52E3">
              <w:rPr>
                <w:bCs/>
                <w:color w:val="000000"/>
                <w:sz w:val="20"/>
              </w:rPr>
              <w:t>S</w:t>
            </w:r>
            <w:r w:rsidR="00F00356" w:rsidRPr="001E52E3">
              <w:rPr>
                <w:bCs/>
                <w:color w:val="000000"/>
                <w:sz w:val="20"/>
              </w:rPr>
              <w:t xml:space="preserve">ublingual </w:t>
            </w:r>
            <w:r w:rsidRPr="001E52E3">
              <w:rPr>
                <w:bCs/>
                <w:color w:val="000000"/>
                <w:sz w:val="20"/>
              </w:rPr>
              <w:t xml:space="preserve"> tablets/ sprays</w:t>
            </w:r>
          </w:p>
          <w:p w:rsidR="00D20B3C" w:rsidRPr="001E52E3" w:rsidRDefault="00D20B3C" w:rsidP="006F756B">
            <w:pPr>
              <w:rPr>
                <w:bCs/>
                <w:color w:val="000000"/>
                <w:sz w:val="20"/>
              </w:rPr>
            </w:pPr>
          </w:p>
        </w:tc>
        <w:tc>
          <w:tcPr>
            <w:tcW w:w="8187" w:type="dxa"/>
            <w:tcBorders>
              <w:left w:val="single" w:sz="6" w:space="0" w:color="4BACC6"/>
            </w:tcBorders>
            <w:shd w:val="clear" w:color="auto" w:fill="A5D5E2"/>
          </w:tcPr>
          <w:p w:rsidR="00D20B3C" w:rsidRPr="001E52E3" w:rsidRDefault="00D20B3C" w:rsidP="006F756B">
            <w:pPr>
              <w:rPr>
                <w:color w:val="000000"/>
                <w:sz w:val="20"/>
              </w:rPr>
            </w:pPr>
            <w:r w:rsidRPr="001E52E3">
              <w:rPr>
                <w:color w:val="000000"/>
                <w:sz w:val="20"/>
              </w:rPr>
              <w:t>Clear guidance to be gi</w:t>
            </w:r>
            <w:r w:rsidR="00092ECC" w:rsidRPr="001E52E3">
              <w:rPr>
                <w:color w:val="000000"/>
                <w:sz w:val="20"/>
              </w:rPr>
              <w:t>ven regarding</w:t>
            </w:r>
            <w:r w:rsidRPr="001E52E3">
              <w:rPr>
                <w:color w:val="000000"/>
                <w:sz w:val="20"/>
              </w:rPr>
              <w:t xml:space="preserve"> the administration of the medication including when to give it and how much is to be given, and how to administer safely. </w:t>
            </w:r>
          </w:p>
          <w:p w:rsidR="00D20B3C" w:rsidRPr="001E52E3" w:rsidRDefault="00D20B3C" w:rsidP="006F756B">
            <w:pPr>
              <w:rPr>
                <w:color w:val="000000"/>
                <w:sz w:val="20"/>
              </w:rPr>
            </w:pPr>
          </w:p>
        </w:tc>
      </w:tr>
      <w:tr w:rsidR="000E31CF" w:rsidRPr="001E52E3" w:rsidTr="001E52E3">
        <w:tc>
          <w:tcPr>
            <w:tcW w:w="1384" w:type="dxa"/>
            <w:tcBorders>
              <w:left w:val="nil"/>
              <w:bottom w:val="nil"/>
              <w:right w:val="nil"/>
            </w:tcBorders>
            <w:shd w:val="clear" w:color="auto" w:fill="FFFFFF"/>
          </w:tcPr>
          <w:p w:rsidR="000E31CF" w:rsidRPr="001E52E3" w:rsidRDefault="000E31CF" w:rsidP="006F756B">
            <w:pPr>
              <w:rPr>
                <w:bCs/>
                <w:color w:val="000000"/>
                <w:sz w:val="20"/>
              </w:rPr>
            </w:pPr>
            <w:r w:rsidRPr="001E52E3">
              <w:rPr>
                <w:bCs/>
                <w:color w:val="000000"/>
                <w:sz w:val="20"/>
              </w:rPr>
              <w:t>Crushing medications</w:t>
            </w:r>
          </w:p>
        </w:tc>
        <w:tc>
          <w:tcPr>
            <w:tcW w:w="8187" w:type="dxa"/>
            <w:shd w:val="clear" w:color="auto" w:fill="D2EAF1"/>
          </w:tcPr>
          <w:p w:rsidR="000E31CF" w:rsidRPr="001E52E3" w:rsidRDefault="000E31CF" w:rsidP="000E31CF">
            <w:pPr>
              <w:rPr>
                <w:color w:val="000000"/>
                <w:sz w:val="20"/>
              </w:rPr>
            </w:pPr>
            <w:r w:rsidRPr="001E52E3">
              <w:rPr>
                <w:color w:val="000000"/>
                <w:sz w:val="20"/>
              </w:rPr>
              <w:t xml:space="preserve">The crushing of solid medication can alter its intended effects. Medications should not be crushed unless a pharmacist advises that the medication efficacy is not compromised and crushing has been determined to be safe and in the person’s best interest. The pharmacist may be able to </w:t>
            </w:r>
            <w:r w:rsidRPr="001E52E3">
              <w:rPr>
                <w:color w:val="000000"/>
                <w:sz w:val="20"/>
              </w:rPr>
              <w:lastRenderedPageBreak/>
              <w:t>provide the medication in an alternative preparation (e</w:t>
            </w:r>
            <w:r w:rsidR="00C96F48">
              <w:rPr>
                <w:color w:val="000000"/>
                <w:sz w:val="20"/>
              </w:rPr>
              <w:t>.</w:t>
            </w:r>
            <w:r w:rsidRPr="001E52E3">
              <w:rPr>
                <w:color w:val="000000"/>
                <w:sz w:val="20"/>
              </w:rPr>
              <w:t>g</w:t>
            </w:r>
            <w:r w:rsidR="00C96F48">
              <w:rPr>
                <w:color w:val="000000"/>
                <w:sz w:val="20"/>
              </w:rPr>
              <w:t>.</w:t>
            </w:r>
            <w:r w:rsidRPr="001E52E3">
              <w:rPr>
                <w:color w:val="000000"/>
                <w:sz w:val="20"/>
              </w:rPr>
              <w:t xml:space="preserve"> liquid) following discussion with the prescriber. </w:t>
            </w:r>
          </w:p>
          <w:p w:rsidR="000E31CF" w:rsidRPr="001E52E3" w:rsidRDefault="000E31CF" w:rsidP="000E31CF">
            <w:pPr>
              <w:rPr>
                <w:color w:val="000000"/>
                <w:sz w:val="20"/>
              </w:rPr>
            </w:pPr>
            <w:r w:rsidRPr="001E52E3">
              <w:rPr>
                <w:color w:val="000000"/>
                <w:sz w:val="20"/>
              </w:rPr>
              <w:t xml:space="preserve">If crushing is appropriate the supervising RN is responsible for providing clear instructions to the </w:t>
            </w:r>
            <w:r w:rsidR="00815297" w:rsidRPr="001E52E3">
              <w:rPr>
                <w:color w:val="000000"/>
                <w:sz w:val="20"/>
              </w:rPr>
              <w:t>HSW</w:t>
            </w:r>
            <w:r w:rsidRPr="001E52E3">
              <w:rPr>
                <w:color w:val="000000"/>
                <w:sz w:val="20"/>
              </w:rPr>
              <w:t xml:space="preserve"> which sho</w:t>
            </w:r>
            <w:r w:rsidR="00551E69" w:rsidRPr="001E52E3">
              <w:rPr>
                <w:color w:val="000000"/>
                <w:sz w:val="20"/>
              </w:rPr>
              <w:t>uld be recorded on the persons I</w:t>
            </w:r>
            <w:r w:rsidRPr="001E52E3">
              <w:rPr>
                <w:color w:val="000000"/>
                <w:sz w:val="20"/>
              </w:rPr>
              <w:t>ndividual</w:t>
            </w:r>
            <w:r w:rsidR="00551E69" w:rsidRPr="001E52E3">
              <w:rPr>
                <w:color w:val="000000"/>
                <w:sz w:val="20"/>
              </w:rPr>
              <w:t>’s Support P</w:t>
            </w:r>
            <w:r w:rsidRPr="001E52E3">
              <w:rPr>
                <w:color w:val="000000"/>
                <w:sz w:val="20"/>
              </w:rPr>
              <w:t xml:space="preserve">lan. </w:t>
            </w:r>
          </w:p>
          <w:p w:rsidR="000E31CF" w:rsidRPr="001E52E3" w:rsidRDefault="000E31CF" w:rsidP="006F756B">
            <w:pPr>
              <w:rPr>
                <w:color w:val="000000"/>
                <w:sz w:val="20"/>
              </w:rPr>
            </w:pPr>
          </w:p>
        </w:tc>
      </w:tr>
    </w:tbl>
    <w:p w:rsidR="00D20B3C" w:rsidRDefault="00D20B3C" w:rsidP="00D20B3C">
      <w:pPr>
        <w:rPr>
          <w:b/>
          <w:szCs w:val="22"/>
        </w:rPr>
      </w:pPr>
    </w:p>
    <w:p w:rsidR="00092ECC" w:rsidRPr="00D068FB" w:rsidRDefault="00D20B3C" w:rsidP="00092ECC">
      <w:pPr>
        <w:pStyle w:val="Heading1"/>
        <w:rPr>
          <w:sz w:val="56"/>
          <w:szCs w:val="56"/>
        </w:rPr>
      </w:pPr>
      <w:r>
        <w:br w:type="page"/>
      </w:r>
      <w:bookmarkStart w:id="22" w:name="_Toc501440509"/>
      <w:r w:rsidR="00092ECC" w:rsidRPr="00D068FB">
        <w:rPr>
          <w:sz w:val="56"/>
          <w:szCs w:val="56"/>
        </w:rPr>
        <w:lastRenderedPageBreak/>
        <w:t>8</w:t>
      </w:r>
      <w:r w:rsidR="00092ECC" w:rsidRPr="00D068FB">
        <w:rPr>
          <w:sz w:val="56"/>
          <w:szCs w:val="56"/>
        </w:rPr>
        <w:tab/>
        <w:t xml:space="preserve">Medication </w:t>
      </w:r>
      <w:r w:rsidR="005B0952" w:rsidRPr="00D068FB">
        <w:rPr>
          <w:sz w:val="56"/>
          <w:szCs w:val="56"/>
        </w:rPr>
        <w:t xml:space="preserve">check and </w:t>
      </w:r>
      <w:r w:rsidR="00092ECC" w:rsidRPr="00D068FB">
        <w:rPr>
          <w:sz w:val="56"/>
          <w:szCs w:val="56"/>
        </w:rPr>
        <w:t>reconciliation</w:t>
      </w:r>
      <w:bookmarkEnd w:id="22"/>
    </w:p>
    <w:p w:rsidR="009D23AE" w:rsidRDefault="00BB4BB0" w:rsidP="00412345">
      <w:r>
        <w:rPr>
          <w:color w:val="000000"/>
        </w:rPr>
        <w:t>HCSS Providers are responsible for checking that people who have had a change in their medication, and are in the ‘Prompting’ or ‘Administration’ category have had a medication reconciliation undertaken</w:t>
      </w:r>
      <w:r>
        <w:t xml:space="preserve"> </w:t>
      </w:r>
      <w:r w:rsidR="00556032">
        <w:t xml:space="preserve">by their last prescriber. </w:t>
      </w:r>
    </w:p>
    <w:p w:rsidR="009D23AE" w:rsidRDefault="009D23AE" w:rsidP="00412345"/>
    <w:p w:rsidR="00BB4BB0" w:rsidRPr="00BB4BB0" w:rsidRDefault="00BB4BB0" w:rsidP="00BB4BB0">
      <w:pPr>
        <w:rPr>
          <w:i/>
          <w:iCs/>
          <w:color w:val="1F497D"/>
        </w:rPr>
      </w:pPr>
      <w:r>
        <w:rPr>
          <w:color w:val="000000"/>
        </w:rPr>
        <w:t xml:space="preserve">If the person has recently been discharged from a hospital or Aged Care Facility, HCSS Providers should check the medication order is up-to-date and the medications in the person’s home are as per the order. </w:t>
      </w:r>
      <w:r w:rsidR="00556032">
        <w:t xml:space="preserve">If </w:t>
      </w:r>
      <w:r w:rsidR="00F810B4">
        <w:t xml:space="preserve">reconciliation has not been </w:t>
      </w:r>
      <w:r w:rsidR="00556032">
        <w:t xml:space="preserve">completed </w:t>
      </w:r>
      <w:r w:rsidRPr="00BB4BB0">
        <w:t xml:space="preserve">Pharmacists </w:t>
      </w:r>
      <w:r>
        <w:rPr>
          <w:color w:val="000000"/>
        </w:rPr>
        <w:t>are funded under the Community Pharmacy Services Agreement (CPSA) to undertake reconciliation for eligible people who need help managing medication adherence. (Central</w:t>
      </w:r>
      <w:r w:rsidR="00FA664A">
        <w:rPr>
          <w:color w:val="000000"/>
        </w:rPr>
        <w:t xml:space="preserve"> </w:t>
      </w:r>
      <w:proofErr w:type="spellStart"/>
      <w:proofErr w:type="gramStart"/>
      <w:r w:rsidR="00FA664A">
        <w:rPr>
          <w:color w:val="000000"/>
        </w:rPr>
        <w:t>T</w:t>
      </w:r>
      <w:r>
        <w:rPr>
          <w:color w:val="000000"/>
        </w:rPr>
        <w:t>as</w:t>
      </w:r>
      <w:proofErr w:type="spellEnd"/>
      <w:proofErr w:type="gramEnd"/>
      <w:r>
        <w:rPr>
          <w:color w:val="000000"/>
        </w:rPr>
        <w:t xml:space="preserve">, 2017) General Practitioners can also be approached to undertake the reconciliation as another option. </w:t>
      </w:r>
    </w:p>
    <w:p w:rsidR="00BB4BB0" w:rsidRDefault="00BB4BB0" w:rsidP="00BB4BB0">
      <w:pPr>
        <w:rPr>
          <w:color w:val="000000"/>
        </w:rPr>
      </w:pPr>
      <w:r>
        <w:rPr>
          <w:color w:val="000000"/>
        </w:rPr>
        <w:t> </w:t>
      </w:r>
    </w:p>
    <w:p w:rsidR="00BB4BB0" w:rsidRDefault="00BB4BB0" w:rsidP="00BB4BB0">
      <w:pPr>
        <w:rPr>
          <w:color w:val="000000"/>
        </w:rPr>
      </w:pPr>
      <w:r>
        <w:rPr>
          <w:color w:val="000000"/>
        </w:rPr>
        <w:t xml:space="preserve">If a reconciliation of medications is required this could also be done by an RN and guidance is given in Table 1. </w:t>
      </w:r>
    </w:p>
    <w:p w:rsidR="00F810B4" w:rsidRDefault="00F810B4" w:rsidP="00BB4BB0"/>
    <w:p w:rsidR="00F61431" w:rsidRDefault="00F61431" w:rsidP="00F61431">
      <w:pPr>
        <w:pStyle w:val="Caption"/>
        <w:keepNext/>
      </w:pPr>
      <w:r>
        <w:t>Table</w:t>
      </w:r>
      <w:r w:rsidR="004E5E15">
        <w:t xml:space="preserve"> </w:t>
      </w:r>
      <w:fldSimple w:instr=" SEQ Table \* ARABIC ">
        <w:r>
          <w:rPr>
            <w:noProof/>
          </w:rPr>
          <w:t>1</w:t>
        </w:r>
      </w:fldSimple>
      <w:r>
        <w:t>. Medication reconciliation amended from the A</w:t>
      </w:r>
      <w:r w:rsidR="003E5925">
        <w:t>ge-related Residential Care</w:t>
      </w:r>
      <w:r>
        <w:t xml:space="preserve"> Guidelines</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228"/>
        <w:gridCol w:w="8117"/>
      </w:tblGrid>
      <w:tr w:rsidR="00A0633C" w:rsidRPr="001E52E3" w:rsidTr="001E52E3">
        <w:tc>
          <w:tcPr>
            <w:tcW w:w="1242" w:type="dxa"/>
            <w:tcBorders>
              <w:top w:val="nil"/>
              <w:left w:val="nil"/>
              <w:bottom w:val="nil"/>
              <w:right w:val="nil"/>
            </w:tcBorders>
            <w:shd w:val="clear" w:color="auto" w:fill="FFFFFF"/>
          </w:tcPr>
          <w:p w:rsidR="00A0633C" w:rsidRPr="001E52E3" w:rsidRDefault="00A0633C" w:rsidP="00412345">
            <w:pPr>
              <w:rPr>
                <w:b/>
                <w:bCs/>
                <w:color w:val="000000"/>
                <w:sz w:val="20"/>
              </w:rPr>
            </w:pPr>
            <w:r w:rsidRPr="001E52E3">
              <w:rPr>
                <w:b/>
                <w:bCs/>
                <w:color w:val="000000"/>
                <w:sz w:val="20"/>
              </w:rPr>
              <w:t>WHAT?</w:t>
            </w:r>
          </w:p>
        </w:tc>
        <w:tc>
          <w:tcPr>
            <w:tcW w:w="8329" w:type="dxa"/>
            <w:shd w:val="clear" w:color="auto" w:fill="EDF6F9"/>
          </w:tcPr>
          <w:p w:rsidR="00A0633C" w:rsidRPr="001E52E3" w:rsidRDefault="00A0633C" w:rsidP="004E5E15">
            <w:pPr>
              <w:rPr>
                <w:bCs/>
                <w:color w:val="000000"/>
                <w:sz w:val="20"/>
              </w:rPr>
            </w:pPr>
            <w:r w:rsidRPr="001E52E3">
              <w:rPr>
                <w:bCs/>
                <w:color w:val="000000"/>
                <w:sz w:val="20"/>
              </w:rPr>
              <w:t>A process to collect, compare</w:t>
            </w:r>
            <w:r w:rsidR="00BB4BB0">
              <w:rPr>
                <w:bCs/>
                <w:color w:val="000000"/>
                <w:sz w:val="20"/>
              </w:rPr>
              <w:t>, document</w:t>
            </w:r>
            <w:r w:rsidRPr="001E52E3">
              <w:rPr>
                <w:bCs/>
                <w:color w:val="000000"/>
                <w:sz w:val="20"/>
              </w:rPr>
              <w:t xml:space="preserve"> and communicate the most accurate list of all medic</w:t>
            </w:r>
            <w:r w:rsidR="005D3827" w:rsidRPr="001E52E3">
              <w:rPr>
                <w:bCs/>
                <w:color w:val="000000"/>
                <w:sz w:val="20"/>
              </w:rPr>
              <w:t>ations</w:t>
            </w:r>
            <w:r w:rsidRPr="001E52E3">
              <w:rPr>
                <w:bCs/>
                <w:color w:val="000000"/>
                <w:sz w:val="20"/>
              </w:rPr>
              <w:t xml:space="preserve"> a </w:t>
            </w:r>
            <w:r w:rsidR="004E5E15">
              <w:rPr>
                <w:bCs/>
                <w:color w:val="000000"/>
                <w:sz w:val="20"/>
              </w:rPr>
              <w:t>person</w:t>
            </w:r>
            <w:r w:rsidRPr="001E52E3">
              <w:rPr>
                <w:bCs/>
                <w:color w:val="000000"/>
                <w:sz w:val="20"/>
              </w:rPr>
              <w:t xml:space="preserve"> is taking, together with details of any allergies and/or adverse medic</w:t>
            </w:r>
            <w:r w:rsidR="005D3827" w:rsidRPr="001E52E3">
              <w:rPr>
                <w:bCs/>
                <w:color w:val="000000"/>
                <w:sz w:val="20"/>
              </w:rPr>
              <w:t>ation</w:t>
            </w:r>
            <w:r w:rsidRPr="001E52E3">
              <w:rPr>
                <w:bCs/>
                <w:color w:val="000000"/>
                <w:sz w:val="20"/>
              </w:rPr>
              <w:t xml:space="preserve"> reactions, with the goal of providing correct medic</w:t>
            </w:r>
            <w:r w:rsidR="005D3827" w:rsidRPr="001E52E3">
              <w:rPr>
                <w:bCs/>
                <w:color w:val="000000"/>
                <w:sz w:val="20"/>
              </w:rPr>
              <w:t>ations</w:t>
            </w:r>
            <w:r w:rsidRPr="001E52E3">
              <w:rPr>
                <w:bCs/>
                <w:color w:val="000000"/>
                <w:sz w:val="20"/>
              </w:rPr>
              <w:t xml:space="preserve"> for a given period at all transition points.</w:t>
            </w:r>
          </w:p>
        </w:tc>
      </w:tr>
      <w:tr w:rsidR="00A0633C" w:rsidRPr="001E52E3" w:rsidTr="001E52E3">
        <w:tc>
          <w:tcPr>
            <w:tcW w:w="1242" w:type="dxa"/>
            <w:tcBorders>
              <w:left w:val="nil"/>
              <w:bottom w:val="nil"/>
              <w:right w:val="nil"/>
            </w:tcBorders>
            <w:shd w:val="clear" w:color="auto" w:fill="FFFFFF"/>
          </w:tcPr>
          <w:p w:rsidR="00A0633C" w:rsidRPr="001E52E3" w:rsidRDefault="00A0633C" w:rsidP="00412345">
            <w:pPr>
              <w:rPr>
                <w:b/>
                <w:bCs/>
                <w:color w:val="000000"/>
                <w:sz w:val="20"/>
              </w:rPr>
            </w:pPr>
            <w:r w:rsidRPr="001E52E3">
              <w:rPr>
                <w:b/>
                <w:bCs/>
                <w:color w:val="000000"/>
                <w:sz w:val="20"/>
              </w:rPr>
              <w:t>WHEN?</w:t>
            </w:r>
          </w:p>
        </w:tc>
        <w:tc>
          <w:tcPr>
            <w:tcW w:w="8329" w:type="dxa"/>
            <w:tcBorders>
              <w:left w:val="single" w:sz="6" w:space="0" w:color="4BACC6"/>
            </w:tcBorders>
            <w:shd w:val="clear" w:color="auto" w:fill="A5D5E2"/>
          </w:tcPr>
          <w:p w:rsidR="00A0633C" w:rsidRPr="001E52E3" w:rsidRDefault="00A0633C" w:rsidP="003E5925">
            <w:pPr>
              <w:rPr>
                <w:color w:val="000000"/>
                <w:sz w:val="20"/>
              </w:rPr>
            </w:pPr>
            <w:r w:rsidRPr="001E52E3">
              <w:rPr>
                <w:color w:val="000000"/>
                <w:sz w:val="20"/>
              </w:rPr>
              <w:t>Medic</w:t>
            </w:r>
            <w:r w:rsidR="005D3827" w:rsidRPr="001E52E3">
              <w:rPr>
                <w:color w:val="000000"/>
                <w:sz w:val="20"/>
              </w:rPr>
              <w:t>ation</w:t>
            </w:r>
            <w:r w:rsidRPr="001E52E3">
              <w:rPr>
                <w:color w:val="000000"/>
                <w:sz w:val="20"/>
              </w:rPr>
              <w:t xml:space="preserve"> </w:t>
            </w:r>
            <w:r w:rsidR="005D3827" w:rsidRPr="001E52E3">
              <w:rPr>
                <w:color w:val="000000"/>
                <w:sz w:val="20"/>
              </w:rPr>
              <w:t>reconciliation</w:t>
            </w:r>
            <w:r w:rsidRPr="001E52E3">
              <w:rPr>
                <w:color w:val="000000"/>
                <w:sz w:val="20"/>
              </w:rPr>
              <w:t xml:space="preserve"> should be carried out when </w:t>
            </w:r>
            <w:r w:rsidR="004E5E15">
              <w:rPr>
                <w:color w:val="000000"/>
                <w:sz w:val="20"/>
              </w:rPr>
              <w:t xml:space="preserve">the person </w:t>
            </w:r>
            <w:r w:rsidRPr="001E52E3">
              <w:rPr>
                <w:color w:val="000000"/>
                <w:sz w:val="20"/>
              </w:rPr>
              <w:t>go</w:t>
            </w:r>
            <w:r w:rsidR="004E5E15">
              <w:rPr>
                <w:color w:val="000000"/>
                <w:sz w:val="20"/>
              </w:rPr>
              <w:t>es</w:t>
            </w:r>
            <w:r w:rsidRPr="001E52E3">
              <w:rPr>
                <w:color w:val="000000"/>
                <w:sz w:val="20"/>
              </w:rPr>
              <w:t xml:space="preserve"> to and from </w:t>
            </w:r>
            <w:r w:rsidR="005D3827" w:rsidRPr="001E52E3">
              <w:rPr>
                <w:color w:val="000000"/>
                <w:sz w:val="20"/>
              </w:rPr>
              <w:t xml:space="preserve">places where a change in prescribing may have occurred (ie, hospital, respite in </w:t>
            </w:r>
            <w:r w:rsidR="003E5925">
              <w:rPr>
                <w:color w:val="000000"/>
                <w:sz w:val="20"/>
              </w:rPr>
              <w:t>ARRC)</w:t>
            </w:r>
          </w:p>
        </w:tc>
      </w:tr>
      <w:tr w:rsidR="00A0633C" w:rsidRPr="001E52E3" w:rsidTr="001E52E3">
        <w:tc>
          <w:tcPr>
            <w:tcW w:w="1242" w:type="dxa"/>
            <w:tcBorders>
              <w:left w:val="nil"/>
              <w:bottom w:val="nil"/>
              <w:right w:val="nil"/>
            </w:tcBorders>
            <w:shd w:val="clear" w:color="auto" w:fill="FFFFFF"/>
          </w:tcPr>
          <w:p w:rsidR="00A0633C" w:rsidRPr="001E52E3" w:rsidRDefault="005D3827" w:rsidP="00412345">
            <w:pPr>
              <w:rPr>
                <w:b/>
                <w:bCs/>
                <w:color w:val="000000"/>
                <w:sz w:val="20"/>
              </w:rPr>
            </w:pPr>
            <w:r w:rsidRPr="001E52E3">
              <w:rPr>
                <w:b/>
                <w:bCs/>
                <w:color w:val="000000"/>
                <w:sz w:val="20"/>
              </w:rPr>
              <w:t>WHO?</w:t>
            </w:r>
          </w:p>
        </w:tc>
        <w:tc>
          <w:tcPr>
            <w:tcW w:w="8329" w:type="dxa"/>
            <w:shd w:val="clear" w:color="auto" w:fill="D2EAF1"/>
          </w:tcPr>
          <w:p w:rsidR="00A0633C" w:rsidRPr="001E52E3" w:rsidRDefault="005D3827" w:rsidP="00BB4BB0">
            <w:pPr>
              <w:rPr>
                <w:color w:val="000000"/>
                <w:sz w:val="20"/>
              </w:rPr>
            </w:pPr>
            <w:r w:rsidRPr="001E52E3">
              <w:rPr>
                <w:color w:val="000000"/>
                <w:sz w:val="20"/>
              </w:rPr>
              <w:t xml:space="preserve">Medication reconciliation </w:t>
            </w:r>
            <w:r w:rsidR="00BB4BB0">
              <w:rPr>
                <w:color w:val="000000"/>
                <w:sz w:val="20"/>
              </w:rPr>
              <w:t>can</w:t>
            </w:r>
            <w:r w:rsidRPr="001E52E3">
              <w:rPr>
                <w:color w:val="000000"/>
                <w:sz w:val="20"/>
              </w:rPr>
              <w:t xml:space="preserve"> be performed by general practitioners, nurse practitioners, other authorised/designated prescribers, pharmacists or RNs.  </w:t>
            </w:r>
          </w:p>
        </w:tc>
      </w:tr>
      <w:tr w:rsidR="00A0633C" w:rsidRPr="001E52E3" w:rsidTr="001E52E3">
        <w:tc>
          <w:tcPr>
            <w:tcW w:w="1242" w:type="dxa"/>
            <w:tcBorders>
              <w:left w:val="nil"/>
              <w:bottom w:val="nil"/>
              <w:right w:val="nil"/>
            </w:tcBorders>
            <w:shd w:val="clear" w:color="auto" w:fill="FFFFFF"/>
          </w:tcPr>
          <w:p w:rsidR="00A0633C" w:rsidRPr="001E52E3" w:rsidRDefault="005D3827" w:rsidP="00412345">
            <w:pPr>
              <w:rPr>
                <w:b/>
                <w:bCs/>
                <w:color w:val="000000"/>
                <w:sz w:val="20"/>
              </w:rPr>
            </w:pPr>
            <w:r w:rsidRPr="001E52E3">
              <w:rPr>
                <w:b/>
                <w:bCs/>
                <w:color w:val="000000"/>
                <w:sz w:val="20"/>
              </w:rPr>
              <w:t>WHY?</w:t>
            </w:r>
          </w:p>
        </w:tc>
        <w:tc>
          <w:tcPr>
            <w:tcW w:w="8329" w:type="dxa"/>
            <w:tcBorders>
              <w:left w:val="single" w:sz="6" w:space="0" w:color="4BACC6"/>
            </w:tcBorders>
            <w:shd w:val="clear" w:color="auto" w:fill="A5D5E2"/>
          </w:tcPr>
          <w:p w:rsidR="00A0633C" w:rsidRPr="001E52E3" w:rsidRDefault="005D3827" w:rsidP="00412345">
            <w:pPr>
              <w:rPr>
                <w:color w:val="000000"/>
                <w:sz w:val="20"/>
              </w:rPr>
            </w:pPr>
            <w:r w:rsidRPr="001E52E3">
              <w:rPr>
                <w:color w:val="000000"/>
                <w:sz w:val="20"/>
              </w:rPr>
              <w:t>Medication reconciliation identifies:</w:t>
            </w:r>
          </w:p>
          <w:p w:rsidR="005D3827" w:rsidRPr="001E52E3" w:rsidRDefault="005D3827" w:rsidP="001E52E3">
            <w:pPr>
              <w:numPr>
                <w:ilvl w:val="0"/>
                <w:numId w:val="37"/>
              </w:numPr>
              <w:ind w:left="601"/>
              <w:rPr>
                <w:color w:val="000000"/>
                <w:sz w:val="20"/>
              </w:rPr>
            </w:pPr>
            <w:r w:rsidRPr="001E52E3">
              <w:rPr>
                <w:color w:val="000000"/>
                <w:sz w:val="20"/>
              </w:rPr>
              <w:t>Omissions</w:t>
            </w:r>
          </w:p>
          <w:p w:rsidR="005D3827" w:rsidRPr="001E52E3" w:rsidRDefault="005D3827" w:rsidP="001E52E3">
            <w:pPr>
              <w:numPr>
                <w:ilvl w:val="0"/>
                <w:numId w:val="37"/>
              </w:numPr>
              <w:ind w:left="601"/>
              <w:rPr>
                <w:color w:val="000000"/>
                <w:sz w:val="20"/>
              </w:rPr>
            </w:pPr>
            <w:r w:rsidRPr="001E52E3">
              <w:rPr>
                <w:color w:val="000000"/>
                <w:sz w:val="20"/>
              </w:rPr>
              <w:t>Temporarily stopped medications</w:t>
            </w:r>
          </w:p>
          <w:p w:rsidR="005D3827" w:rsidRPr="001E52E3" w:rsidRDefault="005D3827" w:rsidP="001E52E3">
            <w:pPr>
              <w:numPr>
                <w:ilvl w:val="0"/>
                <w:numId w:val="37"/>
              </w:numPr>
              <w:ind w:left="601"/>
              <w:rPr>
                <w:color w:val="000000"/>
                <w:sz w:val="20"/>
              </w:rPr>
            </w:pPr>
            <w:r w:rsidRPr="001E52E3">
              <w:rPr>
                <w:color w:val="000000"/>
                <w:sz w:val="20"/>
              </w:rPr>
              <w:t>Medications not restarted</w:t>
            </w:r>
          </w:p>
          <w:p w:rsidR="005D3827" w:rsidRPr="001E52E3" w:rsidRDefault="005D3827" w:rsidP="001E52E3">
            <w:pPr>
              <w:numPr>
                <w:ilvl w:val="0"/>
                <w:numId w:val="37"/>
              </w:numPr>
              <w:ind w:left="601"/>
              <w:rPr>
                <w:color w:val="000000"/>
                <w:sz w:val="20"/>
              </w:rPr>
            </w:pPr>
            <w:r w:rsidRPr="001E52E3">
              <w:rPr>
                <w:color w:val="000000"/>
                <w:sz w:val="20"/>
              </w:rPr>
              <w:t>Duplicated orders</w:t>
            </w:r>
          </w:p>
          <w:p w:rsidR="005D3827" w:rsidRPr="001E52E3" w:rsidRDefault="005D3827" w:rsidP="001E52E3">
            <w:pPr>
              <w:numPr>
                <w:ilvl w:val="0"/>
                <w:numId w:val="37"/>
              </w:numPr>
              <w:ind w:left="601"/>
              <w:rPr>
                <w:color w:val="000000"/>
                <w:sz w:val="20"/>
              </w:rPr>
            </w:pPr>
            <w:r w:rsidRPr="001E52E3">
              <w:rPr>
                <w:color w:val="000000"/>
                <w:sz w:val="20"/>
              </w:rPr>
              <w:t>Incorrect medications</w:t>
            </w:r>
          </w:p>
          <w:p w:rsidR="005D3827" w:rsidRPr="001E52E3" w:rsidRDefault="005D3827" w:rsidP="001E52E3">
            <w:pPr>
              <w:numPr>
                <w:ilvl w:val="0"/>
                <w:numId w:val="37"/>
              </w:numPr>
              <w:ind w:left="601"/>
              <w:rPr>
                <w:color w:val="000000"/>
                <w:sz w:val="20"/>
              </w:rPr>
            </w:pPr>
            <w:r w:rsidRPr="001E52E3">
              <w:rPr>
                <w:color w:val="000000"/>
                <w:sz w:val="20"/>
              </w:rPr>
              <w:t>Dosage/route discrepancies</w:t>
            </w:r>
          </w:p>
          <w:p w:rsidR="005D3827" w:rsidRPr="001E52E3" w:rsidRDefault="005D3827" w:rsidP="001E52E3">
            <w:pPr>
              <w:numPr>
                <w:ilvl w:val="0"/>
                <w:numId w:val="37"/>
              </w:numPr>
              <w:ind w:left="601"/>
              <w:rPr>
                <w:color w:val="000000"/>
                <w:sz w:val="20"/>
              </w:rPr>
            </w:pPr>
            <w:r w:rsidRPr="001E52E3">
              <w:rPr>
                <w:color w:val="000000"/>
                <w:sz w:val="20"/>
              </w:rPr>
              <w:t>Up and down titration of medications</w:t>
            </w:r>
          </w:p>
        </w:tc>
      </w:tr>
      <w:tr w:rsidR="005D3827" w:rsidRPr="001E52E3" w:rsidTr="001E52E3">
        <w:tc>
          <w:tcPr>
            <w:tcW w:w="1242" w:type="dxa"/>
            <w:tcBorders>
              <w:left w:val="nil"/>
              <w:bottom w:val="nil"/>
              <w:right w:val="nil"/>
            </w:tcBorders>
            <w:shd w:val="clear" w:color="auto" w:fill="FFFFFF"/>
          </w:tcPr>
          <w:p w:rsidR="005D3827" w:rsidRPr="001E52E3" w:rsidRDefault="005D3827" w:rsidP="00412345">
            <w:pPr>
              <w:rPr>
                <w:b/>
                <w:bCs/>
                <w:color w:val="000000"/>
                <w:sz w:val="20"/>
              </w:rPr>
            </w:pPr>
            <w:r w:rsidRPr="001E52E3">
              <w:rPr>
                <w:b/>
                <w:bCs/>
                <w:color w:val="000000"/>
                <w:sz w:val="20"/>
              </w:rPr>
              <w:t>HOW?</w:t>
            </w:r>
          </w:p>
        </w:tc>
        <w:tc>
          <w:tcPr>
            <w:tcW w:w="8329" w:type="dxa"/>
            <w:shd w:val="clear" w:color="auto" w:fill="D2EAF1"/>
          </w:tcPr>
          <w:p w:rsidR="005D3827" w:rsidRPr="001E52E3" w:rsidRDefault="005D3827" w:rsidP="00412345">
            <w:pPr>
              <w:rPr>
                <w:color w:val="000000"/>
                <w:sz w:val="20"/>
              </w:rPr>
            </w:pPr>
            <w:r w:rsidRPr="001E52E3">
              <w:rPr>
                <w:b/>
                <w:color w:val="000000"/>
                <w:sz w:val="20"/>
              </w:rPr>
              <w:t>COLLECT</w:t>
            </w:r>
            <w:r w:rsidRPr="001E52E3">
              <w:rPr>
                <w:color w:val="000000"/>
                <w:sz w:val="20"/>
              </w:rPr>
              <w:t xml:space="preserve"> medications and information from multiple sources – do not rely on one source/</w:t>
            </w:r>
          </w:p>
          <w:p w:rsidR="005D3827" w:rsidRPr="001E52E3" w:rsidRDefault="005D3827" w:rsidP="001E52E3">
            <w:pPr>
              <w:numPr>
                <w:ilvl w:val="0"/>
                <w:numId w:val="37"/>
              </w:numPr>
              <w:ind w:left="601"/>
              <w:rPr>
                <w:color w:val="000000"/>
                <w:sz w:val="20"/>
              </w:rPr>
            </w:pPr>
            <w:r w:rsidRPr="001E52E3">
              <w:rPr>
                <w:color w:val="000000"/>
                <w:sz w:val="20"/>
              </w:rPr>
              <w:t>Ask the person or their carer what medications they are actually taking, including nutritional supplements, non-oral medications such as inhalers, complementary medications and non-prescription medications</w:t>
            </w:r>
          </w:p>
          <w:p w:rsidR="005D3827" w:rsidRPr="001E52E3" w:rsidRDefault="005D3827" w:rsidP="001E52E3">
            <w:pPr>
              <w:numPr>
                <w:ilvl w:val="0"/>
                <w:numId w:val="37"/>
              </w:numPr>
              <w:ind w:left="601"/>
              <w:rPr>
                <w:color w:val="000000"/>
                <w:sz w:val="20"/>
              </w:rPr>
            </w:pPr>
            <w:r w:rsidRPr="001E52E3">
              <w:rPr>
                <w:color w:val="000000"/>
                <w:sz w:val="20"/>
              </w:rPr>
              <w:t>Identify allergies to medications and previous adverse reactions to medications</w:t>
            </w:r>
          </w:p>
          <w:p w:rsidR="005D3827" w:rsidRPr="001E52E3" w:rsidRDefault="005D3827" w:rsidP="001E52E3">
            <w:pPr>
              <w:numPr>
                <w:ilvl w:val="0"/>
                <w:numId w:val="37"/>
              </w:numPr>
              <w:ind w:left="601"/>
              <w:rPr>
                <w:color w:val="000000"/>
                <w:sz w:val="20"/>
              </w:rPr>
            </w:pPr>
            <w:r w:rsidRPr="001E52E3">
              <w:rPr>
                <w:color w:val="000000"/>
                <w:sz w:val="20"/>
              </w:rPr>
              <w:t>Liaise with the person’s usual dispensing pharmacy</w:t>
            </w:r>
          </w:p>
          <w:p w:rsidR="005D3827" w:rsidRPr="001E52E3" w:rsidRDefault="005D3827" w:rsidP="001E52E3">
            <w:pPr>
              <w:numPr>
                <w:ilvl w:val="0"/>
                <w:numId w:val="37"/>
              </w:numPr>
              <w:ind w:left="601"/>
              <w:rPr>
                <w:color w:val="000000"/>
                <w:sz w:val="20"/>
              </w:rPr>
            </w:pPr>
            <w:r w:rsidRPr="001E52E3">
              <w:rPr>
                <w:color w:val="000000"/>
                <w:sz w:val="20"/>
              </w:rPr>
              <w:t xml:space="preserve">Liaise </w:t>
            </w:r>
            <w:r w:rsidR="00F61431" w:rsidRPr="001E52E3">
              <w:rPr>
                <w:color w:val="000000"/>
                <w:sz w:val="20"/>
              </w:rPr>
              <w:t>with the person’s General Practitioner</w:t>
            </w:r>
          </w:p>
          <w:p w:rsidR="00F61431" w:rsidRPr="001E52E3" w:rsidRDefault="00F61431" w:rsidP="001E52E3">
            <w:pPr>
              <w:numPr>
                <w:ilvl w:val="0"/>
                <w:numId w:val="37"/>
              </w:numPr>
              <w:ind w:left="601"/>
              <w:rPr>
                <w:color w:val="000000"/>
                <w:sz w:val="20"/>
              </w:rPr>
            </w:pPr>
            <w:r w:rsidRPr="001E52E3">
              <w:rPr>
                <w:color w:val="000000"/>
                <w:sz w:val="20"/>
              </w:rPr>
              <w:t>Review discharge transfer documentation, and any clinic and specialist letters if</w:t>
            </w:r>
            <w:r w:rsidR="004E5E15">
              <w:rPr>
                <w:color w:val="000000"/>
                <w:sz w:val="20"/>
              </w:rPr>
              <w:t xml:space="preserve"> </w:t>
            </w:r>
            <w:r w:rsidRPr="001E52E3">
              <w:rPr>
                <w:color w:val="000000"/>
                <w:sz w:val="20"/>
              </w:rPr>
              <w:t>available</w:t>
            </w:r>
          </w:p>
          <w:p w:rsidR="00F61431" w:rsidRPr="001E52E3" w:rsidRDefault="00F61431" w:rsidP="00412345">
            <w:pPr>
              <w:rPr>
                <w:color w:val="000000"/>
                <w:sz w:val="20"/>
              </w:rPr>
            </w:pPr>
            <w:r w:rsidRPr="001E52E3">
              <w:rPr>
                <w:b/>
                <w:color w:val="000000"/>
                <w:sz w:val="20"/>
              </w:rPr>
              <w:t>COMPARE</w:t>
            </w:r>
            <w:r w:rsidRPr="001E52E3">
              <w:rPr>
                <w:color w:val="000000"/>
                <w:sz w:val="20"/>
              </w:rPr>
              <w:t xml:space="preserve"> collected medications and information with the current medication chart:</w:t>
            </w:r>
          </w:p>
          <w:p w:rsidR="00F61431" w:rsidRPr="001E52E3" w:rsidRDefault="00F61431" w:rsidP="001E52E3">
            <w:pPr>
              <w:numPr>
                <w:ilvl w:val="0"/>
                <w:numId w:val="37"/>
              </w:numPr>
              <w:ind w:left="601"/>
              <w:rPr>
                <w:color w:val="000000"/>
                <w:sz w:val="20"/>
              </w:rPr>
            </w:pPr>
            <w:r w:rsidRPr="001E52E3">
              <w:rPr>
                <w:color w:val="000000"/>
                <w:sz w:val="20"/>
              </w:rPr>
              <w:t>Identify differences in medications, allergies and adverse reactions to medications</w:t>
            </w:r>
          </w:p>
          <w:p w:rsidR="00F61431" w:rsidRPr="001E52E3" w:rsidRDefault="00F61431" w:rsidP="00412345">
            <w:pPr>
              <w:rPr>
                <w:color w:val="000000"/>
                <w:sz w:val="20"/>
              </w:rPr>
            </w:pPr>
            <w:r w:rsidRPr="001E52E3">
              <w:rPr>
                <w:b/>
                <w:color w:val="000000"/>
                <w:sz w:val="20"/>
              </w:rPr>
              <w:t>COMMUNICAT</w:t>
            </w:r>
            <w:r w:rsidRPr="001E52E3">
              <w:rPr>
                <w:color w:val="000000"/>
                <w:sz w:val="20"/>
              </w:rPr>
              <w:t>E discrepancies to the person’s General Practitioner.</w:t>
            </w:r>
          </w:p>
        </w:tc>
      </w:tr>
    </w:tbl>
    <w:p w:rsidR="00412345" w:rsidRDefault="00C77CA2" w:rsidP="00092ECC">
      <w:r>
        <w:rPr>
          <w:noProof/>
          <w:lang w:eastAsia="en-NZ"/>
        </w:rPr>
        <mc:AlternateContent>
          <mc:Choice Requires="wps">
            <w:drawing>
              <wp:anchor distT="0" distB="0" distL="114300" distR="114300" simplePos="0" relativeHeight="251657728" behindDoc="0" locked="0" layoutInCell="1" allowOverlap="1" wp14:anchorId="35C4F70C" wp14:editId="604666D1">
                <wp:simplePos x="0" y="0"/>
                <wp:positionH relativeFrom="column">
                  <wp:posOffset>3662045</wp:posOffset>
                </wp:positionH>
                <wp:positionV relativeFrom="paragraph">
                  <wp:posOffset>50165</wp:posOffset>
                </wp:positionV>
                <wp:extent cx="1952625" cy="3400425"/>
                <wp:effectExtent l="4445" t="254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40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E2D9" id="Rectangle 4" o:spid="_x0000_s1026" style="position:absolute;margin-left:288.35pt;margin-top:3.95pt;width:153.75pt;height:2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Q0egIAAPw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" stroked="f"/>
            </w:pict>
          </mc:Fallback>
        </mc:AlternateContent>
      </w:r>
    </w:p>
    <w:p w:rsidR="00205DD4" w:rsidRPr="00092ECC" w:rsidRDefault="00092ECC" w:rsidP="00D20B3C">
      <w:pPr>
        <w:pStyle w:val="Heading1"/>
      </w:pPr>
      <w:r>
        <w:br w:type="page"/>
      </w:r>
      <w:bookmarkStart w:id="23" w:name="_Toc501440510"/>
      <w:r>
        <w:lastRenderedPageBreak/>
        <w:t>9</w:t>
      </w:r>
      <w:r w:rsidR="009F6579" w:rsidRPr="00092ECC">
        <w:tab/>
      </w:r>
      <w:r w:rsidR="00205DD4" w:rsidRPr="00092ECC">
        <w:t xml:space="preserve">Supply, packaging, checking, storage </w:t>
      </w:r>
      <w:r w:rsidR="00021A90" w:rsidRPr="00092ECC">
        <w:t>and</w:t>
      </w:r>
      <w:r w:rsidR="00205DD4" w:rsidRPr="00092ECC">
        <w:t xml:space="preserve"> returns</w:t>
      </w:r>
      <w:bookmarkEnd w:id="23"/>
      <w:r w:rsidR="00205DD4" w:rsidRPr="00092ECC">
        <w:t xml:space="preserve"> </w:t>
      </w:r>
    </w:p>
    <w:p w:rsidR="006640C3" w:rsidRDefault="00CD34AE" w:rsidP="00021A90">
      <w:r w:rsidRPr="00021A90">
        <w:t>Wherever possible the person or their family / whanau should be responsible for their</w:t>
      </w:r>
      <w:r w:rsidR="00021A90">
        <w:t xml:space="preserve"> </w:t>
      </w:r>
      <w:r w:rsidR="00D346C5" w:rsidRPr="00021A90">
        <w:t xml:space="preserve">medication supply, packaging, </w:t>
      </w:r>
      <w:r w:rsidRPr="00021A90">
        <w:t>checking,</w:t>
      </w:r>
      <w:r w:rsidR="00D346C5" w:rsidRPr="00021A90">
        <w:t xml:space="preserve"> storage and return of medications</w:t>
      </w:r>
      <w:r w:rsidRPr="00021A90">
        <w:t xml:space="preserve">. </w:t>
      </w:r>
      <w:r w:rsidR="00D346C5" w:rsidRPr="00021A90">
        <w:t xml:space="preserve"> </w:t>
      </w:r>
    </w:p>
    <w:p w:rsidR="006640C3" w:rsidRPr="00021A90" w:rsidRDefault="006640C3" w:rsidP="00021A90"/>
    <w:p w:rsidR="00205DD4" w:rsidRPr="00247159" w:rsidRDefault="00600331" w:rsidP="00021A90">
      <w:pPr>
        <w:pStyle w:val="Heading2"/>
      </w:pPr>
      <w:bookmarkStart w:id="24" w:name="_Toc501440511"/>
      <w:r>
        <w:t>9</w:t>
      </w:r>
      <w:r w:rsidR="00205DD4" w:rsidRPr="00247159">
        <w:t>.1</w:t>
      </w:r>
      <w:r w:rsidR="00205DD4" w:rsidRPr="00247159">
        <w:tab/>
        <w:t>Supply</w:t>
      </w:r>
      <w:bookmarkEnd w:id="24"/>
    </w:p>
    <w:p w:rsidR="00D45D52" w:rsidRPr="00205DD4" w:rsidRDefault="00205DD4" w:rsidP="00021A90">
      <w:pPr>
        <w:spacing w:before="120"/>
        <w:rPr>
          <w:sz w:val="24"/>
          <w:szCs w:val="24"/>
        </w:rPr>
      </w:pPr>
      <w:r w:rsidRPr="00021A90">
        <w:t xml:space="preserve">Medication </w:t>
      </w:r>
      <w:r w:rsidR="00903558" w:rsidRPr="00021A90">
        <w:t xml:space="preserve">is </w:t>
      </w:r>
      <w:r w:rsidRPr="00021A90">
        <w:t>to be collected by a family member or delegated contact or delivered by the issuing pharmacy.</w:t>
      </w:r>
      <w:r w:rsidR="00DC7D4F" w:rsidRPr="00021A90">
        <w:t xml:space="preserve"> </w:t>
      </w:r>
      <w:r w:rsidR="00D45D52" w:rsidRPr="00021A90">
        <w:t xml:space="preserve">If the person or their family / whanau are unable to assist or if there is no other delegated person, the </w:t>
      </w:r>
      <w:r w:rsidR="00551E69">
        <w:t>RN</w:t>
      </w:r>
      <w:r w:rsidR="00D45D52" w:rsidRPr="00021A90">
        <w:t xml:space="preserve"> may be required to liaise with the prescriber or the dispensing pharmacist to ensure continuity of supply (i.e. when new prescriptions are</w:t>
      </w:r>
      <w:r w:rsidR="00D45D52" w:rsidRPr="00205DD4">
        <w:rPr>
          <w:sz w:val="24"/>
          <w:szCs w:val="24"/>
        </w:rPr>
        <w:t xml:space="preserve"> required).</w:t>
      </w:r>
    </w:p>
    <w:p w:rsidR="00205DD4" w:rsidRPr="00205DD4" w:rsidRDefault="00205DD4" w:rsidP="00205DD4">
      <w:pPr>
        <w:rPr>
          <w:sz w:val="24"/>
          <w:szCs w:val="24"/>
        </w:rPr>
      </w:pPr>
    </w:p>
    <w:p w:rsidR="006640C3" w:rsidRPr="00E61EC2" w:rsidRDefault="00205DD4" w:rsidP="00D45D52">
      <w:pPr>
        <w:rPr>
          <w:szCs w:val="22"/>
        </w:rPr>
      </w:pPr>
      <w:r w:rsidRPr="00E61EC2">
        <w:rPr>
          <w:szCs w:val="22"/>
        </w:rPr>
        <w:t>The service agreement</w:t>
      </w:r>
      <w:r w:rsidR="00903558" w:rsidRPr="00E61EC2">
        <w:rPr>
          <w:szCs w:val="22"/>
        </w:rPr>
        <w:t xml:space="preserve">/consent and Individual </w:t>
      </w:r>
      <w:r w:rsidR="00D45D52" w:rsidRPr="00E61EC2">
        <w:rPr>
          <w:szCs w:val="22"/>
        </w:rPr>
        <w:t xml:space="preserve">Support </w:t>
      </w:r>
      <w:r w:rsidR="00903558" w:rsidRPr="00E61EC2">
        <w:rPr>
          <w:szCs w:val="22"/>
        </w:rPr>
        <w:t>Plan</w:t>
      </w:r>
      <w:r w:rsidRPr="00E61EC2">
        <w:rPr>
          <w:szCs w:val="22"/>
        </w:rPr>
        <w:t xml:space="preserve"> between the person and the </w:t>
      </w:r>
      <w:r w:rsidR="009A2FFD" w:rsidRPr="00E61EC2">
        <w:rPr>
          <w:szCs w:val="22"/>
        </w:rPr>
        <w:t>HCSS Provider</w:t>
      </w:r>
      <w:r w:rsidRPr="00E61EC2">
        <w:rPr>
          <w:szCs w:val="22"/>
        </w:rPr>
        <w:t xml:space="preserve"> must specify the responsibilities of each party regarding the services to be provided and any </w:t>
      </w:r>
      <w:r w:rsidR="00DC7D4F" w:rsidRPr="00E61EC2">
        <w:rPr>
          <w:szCs w:val="22"/>
        </w:rPr>
        <w:t xml:space="preserve">private </w:t>
      </w:r>
      <w:r w:rsidRPr="00E61EC2">
        <w:rPr>
          <w:szCs w:val="22"/>
        </w:rPr>
        <w:t xml:space="preserve">costs associated with service </w:t>
      </w:r>
      <w:r w:rsidR="00D45D52" w:rsidRPr="00E61EC2">
        <w:rPr>
          <w:szCs w:val="22"/>
        </w:rPr>
        <w:t>delivery e.g. delivery of medication.</w:t>
      </w:r>
    </w:p>
    <w:p w:rsidR="006640C3" w:rsidRPr="00205DD4" w:rsidRDefault="006640C3" w:rsidP="00D45D52">
      <w:pPr>
        <w:rPr>
          <w:sz w:val="24"/>
          <w:szCs w:val="24"/>
        </w:rPr>
      </w:pPr>
    </w:p>
    <w:p w:rsidR="00205DD4" w:rsidRPr="00247159" w:rsidRDefault="00600331" w:rsidP="00021A90">
      <w:pPr>
        <w:pStyle w:val="Heading2"/>
      </w:pPr>
      <w:bookmarkStart w:id="25" w:name="_Toc501440512"/>
      <w:r>
        <w:t>9</w:t>
      </w:r>
      <w:r w:rsidR="00205DD4" w:rsidRPr="00247159">
        <w:t>.2</w:t>
      </w:r>
      <w:r w:rsidR="00205DD4" w:rsidRPr="00247159">
        <w:tab/>
        <w:t>Packaging</w:t>
      </w:r>
      <w:r w:rsidR="00DC7D4F" w:rsidRPr="00247159">
        <w:t xml:space="preserve"> and </w:t>
      </w:r>
      <w:r w:rsidR="007F2F47">
        <w:t>c</w:t>
      </w:r>
      <w:r w:rsidR="00205DD4" w:rsidRPr="00247159">
        <w:t>hecking</w:t>
      </w:r>
      <w:bookmarkEnd w:id="25"/>
    </w:p>
    <w:p w:rsidR="006640C3" w:rsidRPr="00E61EC2" w:rsidRDefault="00000C0A" w:rsidP="00021A90">
      <w:pPr>
        <w:spacing w:before="120"/>
        <w:rPr>
          <w:szCs w:val="22"/>
        </w:rPr>
      </w:pPr>
      <w:r w:rsidRPr="00E61EC2">
        <w:rPr>
          <w:szCs w:val="22"/>
        </w:rPr>
        <w:t>When a new supply of medication has arrived, a designated staff member</w:t>
      </w:r>
      <w:r w:rsidR="00F54E1B" w:rsidRPr="00E61EC2">
        <w:rPr>
          <w:rStyle w:val="FootnoteReference"/>
          <w:szCs w:val="22"/>
        </w:rPr>
        <w:footnoteReference w:id="7"/>
      </w:r>
      <w:r w:rsidRPr="00E61EC2">
        <w:rPr>
          <w:szCs w:val="22"/>
        </w:rPr>
        <w:t xml:space="preserve"> will need to check that the medication is correct as per the Medication Order.</w:t>
      </w:r>
      <w:r w:rsidR="00021A90" w:rsidRPr="00E61EC2">
        <w:rPr>
          <w:szCs w:val="22"/>
        </w:rPr>
        <w:t xml:space="preserve"> </w:t>
      </w:r>
      <w:r w:rsidR="003506AD" w:rsidRPr="00E61EC2">
        <w:rPr>
          <w:szCs w:val="22"/>
        </w:rPr>
        <w:t xml:space="preserve">It is important to check the packaging is intact. </w:t>
      </w:r>
    </w:p>
    <w:p w:rsidR="006640C3" w:rsidRDefault="006640C3" w:rsidP="006640C3">
      <w:pPr>
        <w:rPr>
          <w:sz w:val="24"/>
          <w:szCs w:val="24"/>
        </w:rPr>
      </w:pPr>
    </w:p>
    <w:p w:rsidR="00205DD4" w:rsidRPr="00247159" w:rsidRDefault="00600331" w:rsidP="00021A90">
      <w:pPr>
        <w:pStyle w:val="Heading2"/>
      </w:pPr>
      <w:bookmarkStart w:id="26" w:name="_Toc501440513"/>
      <w:r>
        <w:t>9</w:t>
      </w:r>
      <w:r w:rsidR="00021A90" w:rsidRPr="00247159">
        <w:t>.3</w:t>
      </w:r>
      <w:r w:rsidR="00205DD4" w:rsidRPr="00247159">
        <w:tab/>
        <w:t>Storage</w:t>
      </w:r>
      <w:bookmarkEnd w:id="26"/>
    </w:p>
    <w:p w:rsidR="00205DD4" w:rsidRPr="00E61EC2" w:rsidRDefault="00D45D52" w:rsidP="007B4373">
      <w:pPr>
        <w:spacing w:before="120"/>
        <w:rPr>
          <w:szCs w:val="22"/>
        </w:rPr>
      </w:pPr>
      <w:r w:rsidRPr="00E61EC2">
        <w:rPr>
          <w:szCs w:val="22"/>
        </w:rPr>
        <w:t>Medications must</w:t>
      </w:r>
      <w:r w:rsidR="00205DD4" w:rsidRPr="00E61EC2">
        <w:rPr>
          <w:szCs w:val="22"/>
        </w:rPr>
        <w:t xml:space="preserve"> be stored safely in a suitable location</w:t>
      </w:r>
      <w:r w:rsidR="00371A84" w:rsidRPr="00E61EC2">
        <w:rPr>
          <w:szCs w:val="22"/>
        </w:rPr>
        <w:t xml:space="preserve"> under appropriate conditions</w:t>
      </w:r>
      <w:r w:rsidR="009A01D0" w:rsidRPr="00E61EC2">
        <w:rPr>
          <w:szCs w:val="22"/>
        </w:rPr>
        <w:t xml:space="preserve"> according to </w:t>
      </w:r>
      <w:r w:rsidR="00371A84" w:rsidRPr="00E61EC2">
        <w:rPr>
          <w:szCs w:val="22"/>
        </w:rPr>
        <w:t xml:space="preserve">the person’s </w:t>
      </w:r>
      <w:r w:rsidRPr="00E61EC2">
        <w:rPr>
          <w:szCs w:val="22"/>
        </w:rPr>
        <w:t xml:space="preserve">social and environmental </w:t>
      </w:r>
      <w:r w:rsidR="009A01D0" w:rsidRPr="00E61EC2">
        <w:rPr>
          <w:szCs w:val="22"/>
        </w:rPr>
        <w:t>situation</w:t>
      </w:r>
      <w:r w:rsidR="003D0FA6" w:rsidRPr="00E61EC2">
        <w:rPr>
          <w:szCs w:val="22"/>
        </w:rPr>
        <w:t xml:space="preserve"> and pharmacy </w:t>
      </w:r>
      <w:r w:rsidRPr="00E61EC2">
        <w:rPr>
          <w:szCs w:val="22"/>
        </w:rPr>
        <w:t>instructions</w:t>
      </w:r>
      <w:r w:rsidR="003D0FA6" w:rsidRPr="00E61EC2">
        <w:rPr>
          <w:szCs w:val="22"/>
        </w:rPr>
        <w:t>.</w:t>
      </w:r>
      <w:r w:rsidR="007B4373" w:rsidRPr="00E61EC2">
        <w:rPr>
          <w:szCs w:val="22"/>
        </w:rPr>
        <w:t xml:space="preserve"> </w:t>
      </w:r>
      <w:r w:rsidR="00205DD4" w:rsidRPr="00E61EC2">
        <w:rPr>
          <w:szCs w:val="22"/>
        </w:rPr>
        <w:t xml:space="preserve">Prescribed </w:t>
      </w:r>
      <w:r w:rsidRPr="00E61EC2">
        <w:rPr>
          <w:szCs w:val="22"/>
        </w:rPr>
        <w:t xml:space="preserve">medication </w:t>
      </w:r>
      <w:r w:rsidR="00205DD4" w:rsidRPr="00E61EC2">
        <w:rPr>
          <w:szCs w:val="22"/>
        </w:rPr>
        <w:t>must be stored in their original pharmacy dispensed packaging.</w:t>
      </w:r>
    </w:p>
    <w:p w:rsidR="00205DD4" w:rsidRPr="00E61EC2" w:rsidRDefault="009A01D0" w:rsidP="00205DD4">
      <w:pPr>
        <w:rPr>
          <w:szCs w:val="22"/>
        </w:rPr>
      </w:pPr>
      <w:r w:rsidRPr="00E61EC2">
        <w:rPr>
          <w:szCs w:val="22"/>
        </w:rPr>
        <w:t>S</w:t>
      </w:r>
      <w:r w:rsidR="00205DD4" w:rsidRPr="00E61EC2">
        <w:rPr>
          <w:szCs w:val="22"/>
        </w:rPr>
        <w:t>torage may include:</w:t>
      </w:r>
    </w:p>
    <w:p w:rsidR="00205DD4" w:rsidRPr="00E61EC2" w:rsidRDefault="00205DD4" w:rsidP="00D84A40">
      <w:pPr>
        <w:numPr>
          <w:ilvl w:val="0"/>
          <w:numId w:val="37"/>
        </w:numPr>
        <w:rPr>
          <w:szCs w:val="22"/>
        </w:rPr>
      </w:pPr>
      <w:r w:rsidRPr="00E61EC2">
        <w:rPr>
          <w:szCs w:val="22"/>
        </w:rPr>
        <w:t>Storing the medicines in a place unable to be accessed by children, vu</w:t>
      </w:r>
      <w:r w:rsidR="009A01D0" w:rsidRPr="00E61EC2">
        <w:rPr>
          <w:szCs w:val="22"/>
        </w:rPr>
        <w:t>lnerable or unauthorised people</w:t>
      </w:r>
    </w:p>
    <w:p w:rsidR="00205DD4" w:rsidRPr="00E61EC2" w:rsidRDefault="00205DD4" w:rsidP="00D84A40">
      <w:pPr>
        <w:numPr>
          <w:ilvl w:val="0"/>
          <w:numId w:val="37"/>
        </w:numPr>
        <w:rPr>
          <w:szCs w:val="22"/>
        </w:rPr>
      </w:pPr>
      <w:r w:rsidRPr="00E61EC2">
        <w:rPr>
          <w:szCs w:val="22"/>
        </w:rPr>
        <w:t xml:space="preserve">The use of a ‘locked box’ </w:t>
      </w:r>
    </w:p>
    <w:p w:rsidR="006640C3" w:rsidRDefault="009A01D0" w:rsidP="006640C3">
      <w:pPr>
        <w:numPr>
          <w:ilvl w:val="0"/>
          <w:numId w:val="37"/>
        </w:numPr>
        <w:rPr>
          <w:szCs w:val="22"/>
        </w:rPr>
      </w:pPr>
      <w:r w:rsidRPr="00E61EC2">
        <w:rPr>
          <w:szCs w:val="22"/>
        </w:rPr>
        <w:t xml:space="preserve">Following </w:t>
      </w:r>
      <w:r w:rsidR="00146D44" w:rsidRPr="00E61EC2">
        <w:rPr>
          <w:szCs w:val="22"/>
        </w:rPr>
        <w:t xml:space="preserve">special </w:t>
      </w:r>
      <w:r w:rsidRPr="00E61EC2">
        <w:rPr>
          <w:szCs w:val="22"/>
        </w:rPr>
        <w:t>instructions for correct storage. Generally medications</w:t>
      </w:r>
      <w:r w:rsidR="00371A84" w:rsidRPr="00E61EC2">
        <w:rPr>
          <w:szCs w:val="22"/>
        </w:rPr>
        <w:t xml:space="preserve"> are stored at room temperature unless otherwise specified. </w:t>
      </w:r>
    </w:p>
    <w:p w:rsidR="00533E68" w:rsidRPr="00E61EC2" w:rsidRDefault="00533E68" w:rsidP="004638DD">
      <w:pPr>
        <w:rPr>
          <w:szCs w:val="22"/>
        </w:rPr>
      </w:pPr>
    </w:p>
    <w:p w:rsidR="006640C3" w:rsidRPr="00D84A40" w:rsidRDefault="004638DD" w:rsidP="006640C3">
      <w:proofErr w:type="spellStart"/>
      <w:r w:rsidRPr="004638DD">
        <w:t>T</w:t>
      </w:r>
      <w:r w:rsidR="00533E68" w:rsidRPr="004638DD">
        <w:t>ikanga</w:t>
      </w:r>
      <w:proofErr w:type="spellEnd"/>
      <w:r w:rsidRPr="004638DD">
        <w:t xml:space="preserve"> best practice guidelines</w:t>
      </w:r>
      <w:r>
        <w:t xml:space="preserve"> state</w:t>
      </w:r>
      <w:r w:rsidR="00FA664A">
        <w:t>:</w:t>
      </w:r>
      <w:r w:rsidR="00533E68">
        <w:t xml:space="preserve"> </w:t>
      </w:r>
      <w:r>
        <w:t xml:space="preserve">if </w:t>
      </w:r>
      <w:r w:rsidR="00533E68">
        <w:t xml:space="preserve">fridges and freezers </w:t>
      </w:r>
      <w:r>
        <w:t xml:space="preserve">are </w:t>
      </w:r>
      <w:r w:rsidR="00533E68">
        <w:t>used to store food, drink and m</w:t>
      </w:r>
      <w:r>
        <w:t>edication for human consumption they</w:t>
      </w:r>
      <w:r w:rsidR="00533E68">
        <w:t xml:space="preserve"> should be clearly marked and not used for any other purpose.</w:t>
      </w:r>
      <w:sdt>
        <w:sdtPr>
          <w:id w:val="656035072"/>
          <w:citation/>
        </w:sdtPr>
        <w:sdtContent>
          <w:r>
            <w:fldChar w:fldCharType="begin"/>
          </w:r>
          <w:r>
            <w:instrText xml:space="preserve">CITATION Whā14 \l 5129 </w:instrText>
          </w:r>
          <w:r>
            <w:fldChar w:fldCharType="separate"/>
          </w:r>
          <w:r>
            <w:rPr>
              <w:noProof/>
            </w:rPr>
            <w:t xml:space="preserve"> (Te Rūnanga o Ngāti Whātua, 2014)</w:t>
          </w:r>
          <w:r>
            <w:fldChar w:fldCharType="end"/>
          </w:r>
        </w:sdtContent>
      </w:sdt>
    </w:p>
    <w:p w:rsidR="00205DD4" w:rsidRPr="00205DD4" w:rsidRDefault="00600331" w:rsidP="00021A90">
      <w:pPr>
        <w:pStyle w:val="Heading2"/>
      </w:pPr>
      <w:bookmarkStart w:id="27" w:name="_Toc501440514"/>
      <w:r>
        <w:lastRenderedPageBreak/>
        <w:t>9</w:t>
      </w:r>
      <w:r w:rsidR="00205DD4" w:rsidRPr="00205DD4">
        <w:t>.</w:t>
      </w:r>
      <w:r w:rsidR="00021A90">
        <w:t>4</w:t>
      </w:r>
      <w:r w:rsidR="00205DD4" w:rsidRPr="00205DD4">
        <w:tab/>
        <w:t>Returns</w:t>
      </w:r>
      <w:bookmarkEnd w:id="27"/>
    </w:p>
    <w:p w:rsidR="006640C3" w:rsidRPr="00E61EC2" w:rsidRDefault="0054523B" w:rsidP="00D97B11">
      <w:pPr>
        <w:rPr>
          <w:szCs w:val="22"/>
        </w:rPr>
      </w:pPr>
      <w:r w:rsidRPr="00E61EC2">
        <w:rPr>
          <w:szCs w:val="22"/>
        </w:rPr>
        <w:t>Medications</w:t>
      </w:r>
      <w:r w:rsidR="00205DD4" w:rsidRPr="00E61EC2">
        <w:rPr>
          <w:szCs w:val="22"/>
        </w:rPr>
        <w:t xml:space="preserve"> that are </w:t>
      </w:r>
      <w:r w:rsidRPr="00E61EC2">
        <w:rPr>
          <w:szCs w:val="22"/>
        </w:rPr>
        <w:t xml:space="preserve">no longer </w:t>
      </w:r>
      <w:r w:rsidR="00146D44" w:rsidRPr="00E61EC2">
        <w:rPr>
          <w:szCs w:val="22"/>
        </w:rPr>
        <w:t>needed</w:t>
      </w:r>
      <w:r w:rsidRPr="00E61EC2">
        <w:rPr>
          <w:szCs w:val="22"/>
        </w:rPr>
        <w:t xml:space="preserve">, or no longer prescribed, </w:t>
      </w:r>
      <w:r w:rsidR="00D84A40" w:rsidRPr="00E61EC2">
        <w:rPr>
          <w:szCs w:val="22"/>
        </w:rPr>
        <w:t xml:space="preserve">should be separated </w:t>
      </w:r>
      <w:r w:rsidR="00205DD4" w:rsidRPr="00E61EC2">
        <w:rPr>
          <w:szCs w:val="22"/>
        </w:rPr>
        <w:t xml:space="preserve">from normal supply and returned to the dispensing pharmacist for safe disposal. The return </w:t>
      </w:r>
      <w:r w:rsidRPr="00E61EC2">
        <w:rPr>
          <w:szCs w:val="22"/>
        </w:rPr>
        <w:t>of</w:t>
      </w:r>
      <w:r w:rsidR="00205DD4" w:rsidRPr="00E61EC2">
        <w:rPr>
          <w:szCs w:val="22"/>
        </w:rPr>
        <w:t xml:space="preserve"> medications to a pharmacy is primarily the responsibility of </w:t>
      </w:r>
      <w:r w:rsidR="00992E6A" w:rsidRPr="00E61EC2">
        <w:rPr>
          <w:szCs w:val="22"/>
        </w:rPr>
        <w:t>an individual or their family / whanau.</w:t>
      </w:r>
      <w:r w:rsidR="00D84A40" w:rsidRPr="00E61EC2">
        <w:rPr>
          <w:szCs w:val="22"/>
        </w:rPr>
        <w:t xml:space="preserve"> </w:t>
      </w:r>
      <w:r w:rsidRPr="00E61EC2">
        <w:rPr>
          <w:szCs w:val="22"/>
        </w:rPr>
        <w:t>I</w:t>
      </w:r>
      <w:r w:rsidR="00205DD4" w:rsidRPr="00E61EC2">
        <w:rPr>
          <w:szCs w:val="22"/>
        </w:rPr>
        <w:t xml:space="preserve">f no formal supports are in place, the </w:t>
      </w:r>
      <w:r w:rsidR="00815297" w:rsidRPr="00E61EC2">
        <w:rPr>
          <w:szCs w:val="22"/>
        </w:rPr>
        <w:t>HSW</w:t>
      </w:r>
      <w:r w:rsidR="00205DD4" w:rsidRPr="00E61EC2">
        <w:rPr>
          <w:szCs w:val="22"/>
        </w:rPr>
        <w:t xml:space="preserve"> should inform </w:t>
      </w:r>
      <w:r w:rsidRPr="00E61EC2">
        <w:rPr>
          <w:szCs w:val="22"/>
        </w:rPr>
        <w:t>the</w:t>
      </w:r>
      <w:r w:rsidR="00205DD4" w:rsidRPr="00E61EC2">
        <w:rPr>
          <w:szCs w:val="22"/>
        </w:rPr>
        <w:t xml:space="preserve"> RN of medication </w:t>
      </w:r>
      <w:r w:rsidRPr="00E61EC2">
        <w:rPr>
          <w:szCs w:val="22"/>
        </w:rPr>
        <w:t>to be returned.</w:t>
      </w:r>
    </w:p>
    <w:p w:rsidR="00DC2591" w:rsidRPr="009A2454" w:rsidRDefault="006640C3" w:rsidP="009A2454">
      <w:pPr>
        <w:pStyle w:val="Heading1"/>
        <w:rPr>
          <w:sz w:val="56"/>
          <w:szCs w:val="56"/>
        </w:rPr>
      </w:pPr>
      <w:r>
        <w:br w:type="page"/>
      </w:r>
      <w:bookmarkStart w:id="28" w:name="_Toc501440515"/>
      <w:r w:rsidR="00092ECC">
        <w:rPr>
          <w:sz w:val="56"/>
          <w:szCs w:val="56"/>
        </w:rPr>
        <w:lastRenderedPageBreak/>
        <w:t>10</w:t>
      </w:r>
      <w:r w:rsidR="0076305E" w:rsidRPr="009A2454">
        <w:rPr>
          <w:sz w:val="56"/>
          <w:szCs w:val="56"/>
        </w:rPr>
        <w:tab/>
      </w:r>
      <w:r w:rsidR="0064370A" w:rsidRPr="009A2454">
        <w:rPr>
          <w:sz w:val="56"/>
          <w:szCs w:val="56"/>
        </w:rPr>
        <w:t>Prescriber m</w:t>
      </w:r>
      <w:r w:rsidR="00DC2591" w:rsidRPr="009A2454">
        <w:rPr>
          <w:sz w:val="56"/>
          <w:szCs w:val="56"/>
        </w:rPr>
        <w:t>edic</w:t>
      </w:r>
      <w:r w:rsidR="000F1529" w:rsidRPr="009A2454">
        <w:rPr>
          <w:sz w:val="56"/>
          <w:szCs w:val="56"/>
        </w:rPr>
        <w:t>ation</w:t>
      </w:r>
      <w:r w:rsidR="004D3D1B" w:rsidRPr="009A2454">
        <w:rPr>
          <w:sz w:val="56"/>
          <w:szCs w:val="56"/>
        </w:rPr>
        <w:t xml:space="preserve"> </w:t>
      </w:r>
      <w:r w:rsidR="00DC2591" w:rsidRPr="009A2454">
        <w:rPr>
          <w:sz w:val="56"/>
          <w:szCs w:val="56"/>
        </w:rPr>
        <w:t>review</w:t>
      </w:r>
      <w:bookmarkEnd w:id="28"/>
    </w:p>
    <w:p w:rsidR="0042571E" w:rsidRDefault="0042571E" w:rsidP="0042571E">
      <w:r w:rsidRPr="005841D7">
        <w:t xml:space="preserve">The responsible </w:t>
      </w:r>
      <w:r>
        <w:t>RN</w:t>
      </w:r>
      <w:r w:rsidRPr="005841D7">
        <w:t xml:space="preserve"> needs to ensure that people receive continuity of service through effective links with the person’s </w:t>
      </w:r>
      <w:r>
        <w:t>prescriber</w:t>
      </w:r>
      <w:r w:rsidRPr="005841D7">
        <w:t xml:space="preserve"> and dispensing pharmacist.</w:t>
      </w:r>
      <w:r>
        <w:t xml:space="preserve"> The RN needs to provide feedback to the prescriber if they have any concerns to ensure risks to the person are minimised.</w:t>
      </w:r>
      <w:r w:rsidRPr="00E95B9C">
        <w:t xml:space="preserve"> </w:t>
      </w:r>
      <w:r w:rsidRPr="005841D7">
        <w:t xml:space="preserve">People may be reviewed </w:t>
      </w:r>
      <w:r>
        <w:t>more frequently if their</w:t>
      </w:r>
      <w:r w:rsidRPr="005841D7">
        <w:t xml:space="preserve"> needs change or if the prescriber considers it necessary.  </w:t>
      </w:r>
    </w:p>
    <w:p w:rsidR="0042571E" w:rsidRDefault="0042571E" w:rsidP="0042571E"/>
    <w:p w:rsidR="0064370A" w:rsidRDefault="00D30B9D" w:rsidP="00DC2591">
      <w:r w:rsidRPr="005841D7">
        <w:t>The authorised prescriber will review the person</w:t>
      </w:r>
      <w:r w:rsidR="00B47300" w:rsidRPr="005841D7">
        <w:t>’</w:t>
      </w:r>
      <w:r w:rsidRPr="005841D7">
        <w:t xml:space="preserve">s </w:t>
      </w:r>
      <w:r w:rsidR="001B512B">
        <w:t>medications</w:t>
      </w:r>
      <w:r w:rsidR="001B512B" w:rsidRPr="005841D7">
        <w:t xml:space="preserve"> </w:t>
      </w:r>
      <w:r w:rsidRPr="005841D7">
        <w:t xml:space="preserve">at least </w:t>
      </w:r>
      <w:r w:rsidR="004D13B1" w:rsidRPr="005841D7">
        <w:t>three monthly</w:t>
      </w:r>
      <w:r w:rsidR="0064370A">
        <w:t>. This</w:t>
      </w:r>
      <w:r w:rsidR="00F167CA">
        <w:t xml:space="preserve"> review helps to</w:t>
      </w:r>
      <w:r w:rsidR="0064370A">
        <w:t xml:space="preserve"> ensure the person is </w:t>
      </w:r>
      <w:r w:rsidR="00F167CA">
        <w:t>prescribed</w:t>
      </w:r>
      <w:r w:rsidR="0064370A">
        <w:t xml:space="preserve"> the right medic</w:t>
      </w:r>
      <w:r w:rsidR="00427C62">
        <w:t>ation</w:t>
      </w:r>
      <w:r w:rsidR="0064370A">
        <w:t xml:space="preserve">s, </w:t>
      </w:r>
      <w:r w:rsidR="00F167CA">
        <w:t>at</w:t>
      </w:r>
      <w:r w:rsidR="0064370A">
        <w:t xml:space="preserve"> the right dose </w:t>
      </w:r>
      <w:r w:rsidR="00F167CA">
        <w:t>and</w:t>
      </w:r>
      <w:r w:rsidR="00427C62">
        <w:t xml:space="preserve"> at</w:t>
      </w:r>
      <w:r w:rsidR="0064370A">
        <w:t xml:space="preserve"> the right time. A review will</w:t>
      </w:r>
      <w:r w:rsidR="004D13B1" w:rsidRPr="005841D7">
        <w:t xml:space="preserve"> </w:t>
      </w:r>
      <w:r w:rsidR="0064370A">
        <w:t xml:space="preserve">also </w:t>
      </w:r>
      <w:r w:rsidR="004D13B1" w:rsidRPr="005841D7">
        <w:t>ensure a continual supp</w:t>
      </w:r>
      <w:r w:rsidR="0064370A">
        <w:t>ly of prescribed medications, as t</w:t>
      </w:r>
      <w:r w:rsidR="0009482F" w:rsidRPr="005841D7">
        <w:t>here is a limit of three months</w:t>
      </w:r>
      <w:r w:rsidR="00440896">
        <w:t>’</w:t>
      </w:r>
      <w:r w:rsidR="0009482F" w:rsidRPr="005841D7">
        <w:t xml:space="preserve"> </w:t>
      </w:r>
      <w:r w:rsidR="00427C62">
        <w:t>supply for</w:t>
      </w:r>
      <w:r w:rsidR="003E1901">
        <w:t xml:space="preserve"> </w:t>
      </w:r>
      <w:r w:rsidR="0064370A">
        <w:t>most medications</w:t>
      </w:r>
      <w:r w:rsidR="0009482F" w:rsidRPr="005841D7">
        <w:t xml:space="preserve">. </w:t>
      </w:r>
    </w:p>
    <w:p w:rsidR="00D30B9D" w:rsidRPr="005841D7" w:rsidRDefault="00D30B9D" w:rsidP="00DC2591"/>
    <w:p w:rsidR="00665E09" w:rsidRPr="00D31BEC" w:rsidRDefault="00ED1CA7" w:rsidP="00D20B3C">
      <w:pPr>
        <w:pStyle w:val="Heading1"/>
      </w:pPr>
      <w:r>
        <w:br w:type="page"/>
      </w:r>
      <w:bookmarkStart w:id="29" w:name="_Toc501440516"/>
      <w:r w:rsidR="00665E09" w:rsidRPr="00D31BEC">
        <w:lastRenderedPageBreak/>
        <w:t>11</w:t>
      </w:r>
      <w:r w:rsidR="00665E09" w:rsidRPr="00D31BEC">
        <w:tab/>
        <w:t>Transcribing of medicines</w:t>
      </w:r>
      <w:bookmarkEnd w:id="29"/>
      <w:r w:rsidR="00665E09" w:rsidRPr="00D31BEC">
        <w:t xml:space="preserve"> </w:t>
      </w:r>
    </w:p>
    <w:p w:rsidR="00BC2B2F" w:rsidRPr="00BC2B2F" w:rsidRDefault="00BC2B2F" w:rsidP="00BC2B2F">
      <w:pPr>
        <w:spacing w:after="200" w:line="276" w:lineRule="auto"/>
        <w:rPr>
          <w:szCs w:val="22"/>
          <w:lang w:eastAsia="en-US"/>
        </w:rPr>
      </w:pPr>
      <w:r w:rsidRPr="00BC2B2F">
        <w:rPr>
          <w:szCs w:val="22"/>
          <w:lang w:eastAsia="en-US"/>
        </w:rPr>
        <w:t xml:space="preserve">In April 2016 the </w:t>
      </w:r>
      <w:smartTag w:uri="urn:schemas-microsoft-com:office:smarttags" w:element="country-region">
        <w:smartTag w:uri="urn:schemas-microsoft-com:office:smarttags" w:element="place">
          <w:r w:rsidRPr="00BC2B2F">
            <w:rPr>
              <w:szCs w:val="22"/>
              <w:lang w:eastAsia="en-US"/>
            </w:rPr>
            <w:t>New Zealand</w:t>
          </w:r>
        </w:smartTag>
      </w:smartTag>
      <w:r w:rsidRPr="00BC2B2F">
        <w:rPr>
          <w:szCs w:val="22"/>
          <w:lang w:eastAsia="en-US"/>
        </w:rPr>
        <w:t xml:space="preserve"> Nurses Organisation (</w:t>
      </w:r>
      <w:r w:rsidR="00551E69">
        <w:rPr>
          <w:szCs w:val="22"/>
          <w:lang w:eastAsia="en-US"/>
        </w:rPr>
        <w:t>NZ</w:t>
      </w:r>
      <w:r w:rsidRPr="00BC2B2F">
        <w:rPr>
          <w:szCs w:val="22"/>
          <w:lang w:eastAsia="en-US"/>
        </w:rPr>
        <w:t>NO) updated their guidelines for transcribing medications.</w:t>
      </w:r>
      <w:r w:rsidR="00932734">
        <w:rPr>
          <w:noProof/>
          <w:szCs w:val="22"/>
          <w:lang w:eastAsia="en-US"/>
        </w:rPr>
        <w:t xml:space="preserve">  </w:t>
      </w:r>
      <w:r w:rsidR="00932734" w:rsidRPr="00932734">
        <w:rPr>
          <w:noProof/>
          <w:szCs w:val="22"/>
          <w:lang w:eastAsia="en-US"/>
        </w:rPr>
        <w:t>(</w:t>
      </w:r>
      <w:smartTag w:uri="urn:schemas-microsoft-com:office:smarttags" w:element="country-region">
        <w:smartTag w:uri="urn:schemas-microsoft-com:office:smarttags" w:element="place">
          <w:r w:rsidR="00932734" w:rsidRPr="00932734">
            <w:rPr>
              <w:noProof/>
              <w:szCs w:val="22"/>
              <w:lang w:eastAsia="en-US"/>
            </w:rPr>
            <w:t>New Zealand</w:t>
          </w:r>
        </w:smartTag>
      </w:smartTag>
      <w:r w:rsidR="00932734" w:rsidRPr="00932734">
        <w:rPr>
          <w:noProof/>
          <w:szCs w:val="22"/>
          <w:lang w:eastAsia="en-US"/>
        </w:rPr>
        <w:t xml:space="preserve"> Nurses Organisation, 2016)</w:t>
      </w:r>
      <w:r w:rsidRPr="00BC2B2F">
        <w:rPr>
          <w:szCs w:val="22"/>
          <w:lang w:eastAsia="en-US"/>
        </w:rPr>
        <w:t xml:space="preserve"> The guidelines refer to transcribing as “the legitimate copying of prescription information from one source to another without any alterations or additions”. They give examples of what this may include. While the </w:t>
      </w:r>
      <w:r w:rsidR="00551E69">
        <w:rPr>
          <w:szCs w:val="22"/>
          <w:lang w:eastAsia="en-US"/>
        </w:rPr>
        <w:t>NZNO</w:t>
      </w:r>
      <w:r w:rsidRPr="00BC2B2F">
        <w:rPr>
          <w:szCs w:val="22"/>
          <w:lang w:eastAsia="en-US"/>
        </w:rPr>
        <w:t xml:space="preserve"> do not support the routine practice of transcribing, they acknowledge there may be activities within the scope of nursing practice where with appropriate guidance, education, policies and procedures in place it may be appropriate. </w:t>
      </w:r>
    </w:p>
    <w:p w:rsidR="007E0CB0" w:rsidRDefault="00BC2B2F" w:rsidP="007E0CB0">
      <w:pPr>
        <w:spacing w:after="200" w:line="276" w:lineRule="auto"/>
        <w:rPr>
          <w:szCs w:val="22"/>
          <w:lang w:eastAsia="en-US"/>
        </w:rPr>
      </w:pPr>
      <w:r w:rsidRPr="00BC2B2F">
        <w:rPr>
          <w:szCs w:val="22"/>
          <w:lang w:eastAsia="en-US"/>
        </w:rPr>
        <w:t xml:space="preserve">Each </w:t>
      </w:r>
      <w:r w:rsidR="007E0CB0">
        <w:rPr>
          <w:szCs w:val="22"/>
          <w:lang w:eastAsia="en-US"/>
        </w:rPr>
        <w:t xml:space="preserve">HCSS </w:t>
      </w:r>
      <w:r w:rsidR="00D31BEC">
        <w:rPr>
          <w:szCs w:val="22"/>
          <w:lang w:eastAsia="en-US"/>
        </w:rPr>
        <w:t>Provider</w:t>
      </w:r>
      <w:r w:rsidR="007E0CB0">
        <w:rPr>
          <w:szCs w:val="22"/>
          <w:lang w:eastAsia="en-US"/>
        </w:rPr>
        <w:t xml:space="preserve"> will </w:t>
      </w:r>
      <w:r w:rsidR="00AE644E">
        <w:rPr>
          <w:szCs w:val="22"/>
          <w:lang w:eastAsia="en-US"/>
        </w:rPr>
        <w:t xml:space="preserve">therefore </w:t>
      </w:r>
      <w:r w:rsidR="007E0CB0">
        <w:rPr>
          <w:szCs w:val="22"/>
          <w:lang w:eastAsia="en-US"/>
        </w:rPr>
        <w:t xml:space="preserve">be </w:t>
      </w:r>
      <w:r w:rsidRPr="00BC2B2F">
        <w:rPr>
          <w:szCs w:val="22"/>
          <w:lang w:eastAsia="en-US"/>
        </w:rPr>
        <w:t xml:space="preserve">responsible for </w:t>
      </w:r>
      <w:r w:rsidR="007E0CB0">
        <w:rPr>
          <w:szCs w:val="22"/>
          <w:lang w:eastAsia="en-US"/>
        </w:rPr>
        <w:t xml:space="preserve">having policies and procedures in place which outlines if and how transcribing is practiced within their organisation. </w:t>
      </w:r>
    </w:p>
    <w:p w:rsidR="004710FC" w:rsidRPr="00956AFC" w:rsidRDefault="00956AFC" w:rsidP="000E31CF">
      <w:pPr>
        <w:pStyle w:val="Heading1"/>
      </w:pPr>
      <w:r>
        <w:rPr>
          <w:szCs w:val="22"/>
          <w:lang w:eastAsia="en-US"/>
        </w:rPr>
        <w:br w:type="page"/>
      </w:r>
      <w:bookmarkStart w:id="30" w:name="_Toc501440517"/>
      <w:bookmarkEnd w:id="5"/>
      <w:bookmarkEnd w:id="6"/>
      <w:r w:rsidR="004710FC" w:rsidRPr="00884EA4">
        <w:lastRenderedPageBreak/>
        <w:t>References</w:t>
      </w:r>
      <w:bookmarkEnd w:id="30"/>
      <w:r w:rsidR="004710FC" w:rsidRPr="00884EA4">
        <w:t xml:space="preserve"> </w:t>
      </w:r>
    </w:p>
    <w:p w:rsidR="00C77CA2" w:rsidRDefault="00C77CA2" w:rsidP="00C77CA2">
      <w:pPr>
        <w:pStyle w:val="Bibliography"/>
        <w:ind w:left="720" w:hanging="720"/>
        <w:rPr>
          <w:noProof/>
        </w:rPr>
      </w:pPr>
      <w:r>
        <w:rPr>
          <w:noProof/>
        </w:rPr>
        <w:fldChar w:fldCharType="begin"/>
      </w:r>
      <w:r>
        <w:rPr>
          <w:noProof/>
        </w:rPr>
        <w:instrText xml:space="preserve"> BIBLIOGRAPHY  \l 5129 </w:instrText>
      </w:r>
      <w:r>
        <w:rPr>
          <w:noProof/>
        </w:rPr>
        <w:fldChar w:fldCharType="separate"/>
      </w:r>
      <w:r>
        <w:rPr>
          <w:noProof/>
        </w:rPr>
        <w:t xml:space="preserve">Careerforce. (2015, April). </w:t>
      </w:r>
      <w:r>
        <w:rPr>
          <w:i/>
          <w:iCs/>
          <w:noProof/>
        </w:rPr>
        <w:t>Learning Guide - Pre-packaged medication.</w:t>
      </w:r>
      <w:r>
        <w:rPr>
          <w:noProof/>
        </w:rPr>
        <w:t xml:space="preserve"> Retrieved April 06, 2017, from http://library.careerforce.org.nz/Learning%20Assessment%20Resources/LG23685-3.0.pdf</w:t>
      </w:r>
    </w:p>
    <w:p w:rsidR="00C77CA2" w:rsidRDefault="00C77CA2" w:rsidP="00C77CA2">
      <w:pPr>
        <w:pStyle w:val="Bibliography"/>
        <w:ind w:left="720" w:hanging="720"/>
        <w:rPr>
          <w:noProof/>
        </w:rPr>
      </w:pPr>
      <w:r>
        <w:rPr>
          <w:noProof/>
        </w:rPr>
        <w:fldChar w:fldCharType="end"/>
      </w:r>
      <w:r>
        <w:rPr>
          <w:noProof/>
        </w:rPr>
        <w:t>Central</w:t>
      </w:r>
      <w:r w:rsidR="00FA664A">
        <w:rPr>
          <w:noProof/>
        </w:rPr>
        <w:t xml:space="preserve"> T</w:t>
      </w:r>
      <w:bookmarkStart w:id="31" w:name="_GoBack"/>
      <w:bookmarkEnd w:id="31"/>
      <w:r>
        <w:rPr>
          <w:noProof/>
        </w:rPr>
        <w:t xml:space="preserve">as. (2017). </w:t>
      </w:r>
      <w:r>
        <w:rPr>
          <w:i/>
          <w:iCs/>
          <w:noProof/>
        </w:rPr>
        <w:t>Community Pharmacy - Long term conditions service</w:t>
      </w:r>
      <w:r>
        <w:rPr>
          <w:noProof/>
        </w:rPr>
        <w:t>. Retrieved March 27, 2017, from www.centraltas.co.nz: http://centraltas.co.nz/community-pharmacy/cpsa2012/services/long-term-conditions-service-3/</w:t>
      </w:r>
    </w:p>
    <w:p w:rsidR="00C77CA2" w:rsidRDefault="00C77CA2" w:rsidP="00C77CA2">
      <w:pPr>
        <w:pStyle w:val="Bibliography"/>
        <w:ind w:left="720" w:hanging="720"/>
        <w:rPr>
          <w:noProof/>
        </w:rPr>
      </w:pPr>
      <w:r>
        <w:rPr>
          <w:noProof/>
        </w:rPr>
        <w:t xml:space="preserve">Health Quality and Safety Comission New Zealand. (2015). </w:t>
      </w:r>
      <w:r>
        <w:rPr>
          <w:i/>
          <w:iCs/>
          <w:noProof/>
        </w:rPr>
        <w:t>High risks medicines campaign.</w:t>
      </w:r>
      <w:r>
        <w:rPr>
          <w:noProof/>
        </w:rPr>
        <w:t xml:space="preserve"> Retrieved March 29, 2017, from Open for Better Care: http://www.open.hqsc.govt.nz/medication/</w:t>
      </w:r>
    </w:p>
    <w:p w:rsidR="00C77CA2" w:rsidRDefault="00C77CA2" w:rsidP="00C77CA2">
      <w:pPr>
        <w:pStyle w:val="Bibliography"/>
        <w:ind w:left="720" w:hanging="720"/>
        <w:rPr>
          <w:noProof/>
        </w:rPr>
      </w:pPr>
      <w:r>
        <w:rPr>
          <w:noProof/>
        </w:rPr>
        <w:t xml:space="preserve">Ministry of Health. (2012). </w:t>
      </w:r>
      <w:r>
        <w:rPr>
          <w:i/>
          <w:iCs/>
          <w:noProof/>
        </w:rPr>
        <w:t>Auditing Requirements: Home and community support sector Standard. NZS 8158:2012.</w:t>
      </w:r>
      <w:r>
        <w:rPr>
          <w:noProof/>
        </w:rPr>
        <w:t xml:space="preserve"> Wellington: Ministry of Health.</w:t>
      </w:r>
    </w:p>
    <w:p w:rsidR="00C77CA2" w:rsidRDefault="00C77CA2" w:rsidP="00C77CA2">
      <w:pPr>
        <w:pStyle w:val="Bibliography"/>
        <w:ind w:left="720" w:hanging="720"/>
        <w:rPr>
          <w:noProof/>
        </w:rPr>
      </w:pPr>
      <w:r>
        <w:rPr>
          <w:noProof/>
        </w:rPr>
        <w:t xml:space="preserve">New Zealand Legislation. (1975). </w:t>
      </w:r>
      <w:r>
        <w:rPr>
          <w:i/>
          <w:iCs/>
          <w:noProof/>
        </w:rPr>
        <w:t>Misuse of Drugs Act 1975, Reprint as t 22 December 2016(116)</w:t>
      </w:r>
      <w:r>
        <w:rPr>
          <w:noProof/>
        </w:rPr>
        <w:t>.</w:t>
      </w:r>
    </w:p>
    <w:p w:rsidR="00C77CA2" w:rsidRDefault="00C77CA2" w:rsidP="00C77CA2">
      <w:pPr>
        <w:pStyle w:val="Bibliography"/>
        <w:ind w:left="720" w:hanging="720"/>
        <w:rPr>
          <w:noProof/>
        </w:rPr>
      </w:pPr>
      <w:r>
        <w:rPr>
          <w:noProof/>
        </w:rPr>
        <w:t xml:space="preserve">New Zealand Legislation. (1981). Medicines Act 1981. </w:t>
      </w:r>
      <w:r>
        <w:rPr>
          <w:i/>
          <w:iCs/>
          <w:noProof/>
        </w:rPr>
        <w:t>Reprint as at 7 March 2017</w:t>
      </w:r>
      <w:r>
        <w:rPr>
          <w:noProof/>
        </w:rPr>
        <w:t>.</w:t>
      </w:r>
    </w:p>
    <w:p w:rsidR="00C77CA2" w:rsidRDefault="00C77CA2" w:rsidP="00C77CA2">
      <w:pPr>
        <w:pStyle w:val="Bibliography"/>
        <w:ind w:left="720" w:hanging="720"/>
        <w:rPr>
          <w:noProof/>
        </w:rPr>
      </w:pPr>
      <w:r>
        <w:rPr>
          <w:noProof/>
        </w:rPr>
        <w:t xml:space="preserve">New Zealand Nurses Organisation. (2016, April). </w:t>
      </w:r>
      <w:r>
        <w:rPr>
          <w:i/>
          <w:iCs/>
          <w:noProof/>
        </w:rPr>
        <w:t>Transcribing Medicines, 2016</w:t>
      </w:r>
      <w:r>
        <w:rPr>
          <w:noProof/>
        </w:rPr>
        <w:t>. Retrieved March 29, 2017, from http://www.nzno.org.nz/Portals/0/Files/Guideline%20-%20Transcribing%20Medicines%2C%202016.pdf</w:t>
      </w:r>
    </w:p>
    <w:p w:rsidR="00C77CA2" w:rsidRDefault="00C77CA2" w:rsidP="00C77CA2">
      <w:pPr>
        <w:pStyle w:val="Bibliography"/>
        <w:ind w:left="720" w:hanging="720"/>
        <w:rPr>
          <w:noProof/>
        </w:rPr>
      </w:pPr>
      <w:r>
        <w:rPr>
          <w:noProof/>
        </w:rPr>
        <w:t xml:space="preserve">Nursing Council of New Zealand. (2012). </w:t>
      </w:r>
      <w:r>
        <w:rPr>
          <w:i/>
          <w:iCs/>
          <w:noProof/>
        </w:rPr>
        <w:t>Guideline: delegation of care by a registered nurse to a health care assistant.</w:t>
      </w:r>
      <w:r>
        <w:rPr>
          <w:noProof/>
        </w:rPr>
        <w:t xml:space="preserve"> Wellington.</w:t>
      </w:r>
    </w:p>
    <w:p w:rsidR="00C77CA2" w:rsidRDefault="00C77CA2" w:rsidP="00C77CA2">
      <w:pPr>
        <w:pStyle w:val="Bibliography"/>
        <w:ind w:left="720" w:hanging="720"/>
        <w:rPr>
          <w:noProof/>
        </w:rPr>
      </w:pPr>
      <w:r>
        <w:rPr>
          <w:noProof/>
        </w:rPr>
        <w:t xml:space="preserve">Pharmacy Council of New Zealand. (n.d.). </w:t>
      </w:r>
      <w:r>
        <w:rPr>
          <w:i/>
          <w:iCs/>
          <w:noProof/>
        </w:rPr>
        <w:t>Qualificiations and Training</w:t>
      </w:r>
      <w:r>
        <w:rPr>
          <w:noProof/>
        </w:rPr>
        <w:t>. Retrieved March 29, 2017, from www.pharmacycouncil.org.nz: http://www.pharmacycouncil.org.nz/Pharmacists-wanting-to-register-in-New-Zealand/Qualifications-and-training/Qualifications-and-Training</w:t>
      </w:r>
    </w:p>
    <w:p w:rsidR="00C77CA2" w:rsidRDefault="00C77CA2" w:rsidP="00C77CA2">
      <w:pPr>
        <w:pStyle w:val="Bibliography"/>
        <w:ind w:left="720" w:hanging="720"/>
        <w:rPr>
          <w:noProof/>
        </w:rPr>
      </w:pPr>
      <w:r>
        <w:rPr>
          <w:noProof/>
        </w:rPr>
        <w:t xml:space="preserve">Roy, A. P., &amp; McKechnie, D. R. (2016). </w:t>
      </w:r>
      <w:r>
        <w:rPr>
          <w:i/>
          <w:iCs/>
          <w:noProof/>
        </w:rPr>
        <w:t>Non-regulated Home Support Worker role in medication support and administration: A scoping review of the literature prepared for the Home &amp; Community Health Association.</w:t>
      </w:r>
      <w:r>
        <w:rPr>
          <w:noProof/>
        </w:rPr>
        <w:t xml:space="preserve"> </w:t>
      </w:r>
    </w:p>
    <w:p w:rsidR="00C77CA2" w:rsidRDefault="00C77CA2" w:rsidP="00C77CA2">
      <w:pPr>
        <w:pStyle w:val="Bibliography"/>
        <w:ind w:left="720" w:hanging="720"/>
        <w:rPr>
          <w:noProof/>
        </w:rPr>
      </w:pPr>
      <w:r>
        <w:rPr>
          <w:noProof/>
        </w:rPr>
        <w:t xml:space="preserve">World Health Organisation. (1972). International drug monitoring: The role of national centers. </w:t>
      </w:r>
      <w:r>
        <w:rPr>
          <w:i/>
          <w:iCs/>
          <w:noProof/>
        </w:rPr>
        <w:t>498(1-25)</w:t>
      </w:r>
      <w:r>
        <w:rPr>
          <w:noProof/>
        </w:rPr>
        <w:t>. World Health Organ Tech Rep Ser.</w:t>
      </w:r>
    </w:p>
    <w:p w:rsidR="004202EF" w:rsidRDefault="004202EF" w:rsidP="00C77CA2">
      <w:pPr>
        <w:rPr>
          <w:noProof/>
        </w:rPr>
      </w:pPr>
    </w:p>
    <w:p w:rsidR="004202EF" w:rsidRDefault="004202EF" w:rsidP="004202EF"/>
    <w:p w:rsidR="00ED56ED" w:rsidRDefault="00ED56ED" w:rsidP="00772E98"/>
    <w:p w:rsidR="00CD5A2C" w:rsidRDefault="00CD5A2C" w:rsidP="00CD5A2C">
      <w:pPr>
        <w:pStyle w:val="Heading1"/>
        <w:sectPr w:rsidR="00CD5A2C" w:rsidSect="00CC3586">
          <w:footnotePr>
            <w:numFmt w:val="lowerRoman"/>
          </w:footnotePr>
          <w:pgSz w:w="11907" w:h="16834" w:code="9"/>
          <w:pgMar w:top="851" w:right="1134" w:bottom="1418" w:left="1134" w:header="284" w:footer="283" w:gutter="284"/>
          <w:pgNumType w:start="1"/>
          <w:cols w:space="720"/>
          <w:docGrid w:linePitch="299"/>
        </w:sectPr>
      </w:pPr>
    </w:p>
    <w:p w:rsidR="00B80CBE" w:rsidRDefault="00CD5A2C" w:rsidP="00CD5A2C">
      <w:pPr>
        <w:pStyle w:val="Heading1"/>
      </w:pPr>
      <w:bookmarkStart w:id="32" w:name="_Toc501440518"/>
      <w:r>
        <w:lastRenderedPageBreak/>
        <w:t>Appendix 1</w:t>
      </w:r>
      <w:bookmarkEnd w:id="32"/>
    </w:p>
    <w:p w:rsidR="00CD5A2C" w:rsidRDefault="00CD5A2C" w:rsidP="00CD5A2C">
      <w:pPr>
        <w:pStyle w:val="Caption"/>
        <w:keepNext/>
      </w:pPr>
      <w:r>
        <w:t>Table</w:t>
      </w:r>
      <w:r w:rsidR="00D704CE">
        <w:t xml:space="preserve"> </w:t>
      </w:r>
      <w:fldSimple w:instr=" SEQ Table \* ARABIC ">
        <w:r w:rsidR="00F61431">
          <w:rPr>
            <w:noProof/>
          </w:rPr>
          <w:t>2</w:t>
        </w:r>
      </w:fldSimple>
      <w:r>
        <w:t>. Minimum requirements for best practice according to category</w:t>
      </w:r>
    </w:p>
    <w:tbl>
      <w:tblPr>
        <w:tblW w:w="0" w:type="auto"/>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526"/>
        <w:gridCol w:w="1523"/>
        <w:gridCol w:w="1524"/>
        <w:gridCol w:w="1524"/>
        <w:gridCol w:w="1524"/>
        <w:gridCol w:w="1523"/>
        <w:gridCol w:w="1524"/>
        <w:gridCol w:w="1524"/>
        <w:gridCol w:w="1524"/>
      </w:tblGrid>
      <w:tr w:rsidR="009731B3" w:rsidRPr="001E52E3" w:rsidTr="009731B3">
        <w:tc>
          <w:tcPr>
            <w:tcW w:w="1526" w:type="dxa"/>
            <w:shd w:val="clear" w:color="auto" w:fill="4BACC6"/>
          </w:tcPr>
          <w:p w:rsidR="009731B3" w:rsidRPr="001E52E3" w:rsidRDefault="009731B3" w:rsidP="00F06E28">
            <w:pPr>
              <w:rPr>
                <w:b/>
                <w:bCs/>
                <w:color w:val="FFFFFF"/>
                <w:sz w:val="20"/>
              </w:rPr>
            </w:pPr>
            <w:r w:rsidRPr="001E52E3">
              <w:rPr>
                <w:b/>
                <w:bCs/>
                <w:color w:val="FFFFFF"/>
                <w:sz w:val="20"/>
              </w:rPr>
              <w:t>Category defined following assessment by an RN</w:t>
            </w:r>
          </w:p>
        </w:tc>
        <w:tc>
          <w:tcPr>
            <w:tcW w:w="1523" w:type="dxa"/>
            <w:shd w:val="clear" w:color="auto" w:fill="4BACC6"/>
          </w:tcPr>
          <w:p w:rsidR="009731B3" w:rsidRPr="001E52E3" w:rsidRDefault="009731B3" w:rsidP="00F06E28">
            <w:pPr>
              <w:rPr>
                <w:b/>
                <w:bCs/>
                <w:color w:val="FFFFFF"/>
                <w:sz w:val="20"/>
              </w:rPr>
            </w:pPr>
            <w:r w:rsidRPr="001E52E3">
              <w:rPr>
                <w:b/>
                <w:bCs/>
                <w:color w:val="FFFFFF"/>
                <w:sz w:val="20"/>
              </w:rPr>
              <w:t>Medication Management policies</w:t>
            </w:r>
          </w:p>
        </w:tc>
        <w:tc>
          <w:tcPr>
            <w:tcW w:w="1524" w:type="dxa"/>
            <w:shd w:val="clear" w:color="auto" w:fill="4BACC6"/>
          </w:tcPr>
          <w:p w:rsidR="009731B3" w:rsidRPr="001E52E3" w:rsidRDefault="009731B3" w:rsidP="00F06E28">
            <w:pPr>
              <w:rPr>
                <w:b/>
                <w:bCs/>
                <w:color w:val="FFFFFF"/>
                <w:sz w:val="20"/>
              </w:rPr>
            </w:pPr>
            <w:r w:rsidRPr="001E52E3">
              <w:rPr>
                <w:b/>
                <w:bCs/>
                <w:color w:val="FFFFFF"/>
                <w:sz w:val="20"/>
              </w:rPr>
              <w:t>Medication Management Training</w:t>
            </w:r>
          </w:p>
        </w:tc>
        <w:tc>
          <w:tcPr>
            <w:tcW w:w="1524" w:type="dxa"/>
            <w:shd w:val="clear" w:color="auto" w:fill="4BACC6"/>
          </w:tcPr>
          <w:p w:rsidR="009731B3" w:rsidRPr="001E52E3" w:rsidRDefault="009731B3" w:rsidP="00F06E28">
            <w:pPr>
              <w:rPr>
                <w:b/>
                <w:bCs/>
                <w:color w:val="FFFFFF"/>
                <w:sz w:val="20"/>
              </w:rPr>
            </w:pPr>
            <w:r w:rsidRPr="001E52E3">
              <w:rPr>
                <w:b/>
                <w:bCs/>
                <w:color w:val="FFFFFF"/>
                <w:sz w:val="20"/>
              </w:rPr>
              <w:t>Annual medication competency for HSWs</w:t>
            </w:r>
          </w:p>
        </w:tc>
        <w:tc>
          <w:tcPr>
            <w:tcW w:w="1524" w:type="dxa"/>
            <w:shd w:val="clear" w:color="auto" w:fill="4BACC6"/>
          </w:tcPr>
          <w:p w:rsidR="009731B3" w:rsidRPr="001E52E3" w:rsidRDefault="009731B3" w:rsidP="00F06E28">
            <w:pPr>
              <w:rPr>
                <w:b/>
                <w:bCs/>
                <w:color w:val="FFFFFF"/>
                <w:sz w:val="20"/>
              </w:rPr>
            </w:pPr>
            <w:r w:rsidRPr="001E52E3">
              <w:rPr>
                <w:b/>
                <w:bCs/>
                <w:color w:val="FFFFFF"/>
                <w:sz w:val="20"/>
              </w:rPr>
              <w:t>Annual medication competency for RNs</w:t>
            </w:r>
          </w:p>
        </w:tc>
        <w:tc>
          <w:tcPr>
            <w:tcW w:w="1523" w:type="dxa"/>
            <w:shd w:val="clear" w:color="auto" w:fill="4BACC6"/>
          </w:tcPr>
          <w:p w:rsidR="009731B3" w:rsidRPr="001E52E3" w:rsidRDefault="009731B3" w:rsidP="00F06E28">
            <w:pPr>
              <w:rPr>
                <w:b/>
                <w:bCs/>
                <w:color w:val="FFFFFF"/>
                <w:sz w:val="20"/>
              </w:rPr>
            </w:pPr>
            <w:r w:rsidRPr="001E52E3">
              <w:rPr>
                <w:b/>
                <w:bCs/>
                <w:color w:val="FFFFFF"/>
                <w:sz w:val="20"/>
              </w:rPr>
              <w:t>Medication Orders</w:t>
            </w:r>
          </w:p>
        </w:tc>
        <w:tc>
          <w:tcPr>
            <w:tcW w:w="1524" w:type="dxa"/>
            <w:shd w:val="clear" w:color="auto" w:fill="4BACC6"/>
          </w:tcPr>
          <w:p w:rsidR="009731B3" w:rsidRPr="001E52E3" w:rsidRDefault="009731B3" w:rsidP="00F06E28">
            <w:pPr>
              <w:rPr>
                <w:b/>
                <w:bCs/>
                <w:color w:val="FFFFFF"/>
                <w:sz w:val="20"/>
              </w:rPr>
            </w:pPr>
            <w:r w:rsidRPr="001E52E3">
              <w:rPr>
                <w:b/>
                <w:bCs/>
                <w:color w:val="FFFFFF"/>
                <w:sz w:val="20"/>
              </w:rPr>
              <w:t>MAR signed</w:t>
            </w:r>
          </w:p>
        </w:tc>
        <w:tc>
          <w:tcPr>
            <w:tcW w:w="1524" w:type="dxa"/>
            <w:shd w:val="clear" w:color="auto" w:fill="4BACC6"/>
          </w:tcPr>
          <w:p w:rsidR="009731B3" w:rsidRPr="001E52E3" w:rsidRDefault="0042571E" w:rsidP="009731B3">
            <w:pPr>
              <w:rPr>
                <w:b/>
                <w:bCs/>
                <w:color w:val="FFFFFF"/>
                <w:sz w:val="20"/>
              </w:rPr>
            </w:pPr>
            <w:r w:rsidRPr="004638DD">
              <w:rPr>
                <w:b/>
                <w:bCs/>
                <w:color w:val="FFFFFF"/>
                <w:sz w:val="20"/>
              </w:rPr>
              <w:t xml:space="preserve">Checking </w:t>
            </w:r>
            <w:r w:rsidR="009731B3" w:rsidRPr="004638DD">
              <w:rPr>
                <w:b/>
                <w:bCs/>
                <w:color w:val="FFFFFF"/>
                <w:sz w:val="20"/>
              </w:rPr>
              <w:t>Medication reconciliation</w:t>
            </w:r>
            <w:r w:rsidRPr="004638DD">
              <w:rPr>
                <w:b/>
                <w:bCs/>
                <w:color w:val="FFFFFF"/>
                <w:sz w:val="20"/>
              </w:rPr>
              <w:t xml:space="preserve"> has been completed</w:t>
            </w:r>
          </w:p>
        </w:tc>
        <w:tc>
          <w:tcPr>
            <w:tcW w:w="1524" w:type="dxa"/>
            <w:shd w:val="clear" w:color="auto" w:fill="4BACC6"/>
          </w:tcPr>
          <w:p w:rsidR="009731B3" w:rsidRPr="001E52E3" w:rsidRDefault="009731B3" w:rsidP="00F06E28">
            <w:pPr>
              <w:rPr>
                <w:b/>
                <w:bCs/>
                <w:color w:val="FFFFFF"/>
                <w:sz w:val="20"/>
              </w:rPr>
            </w:pPr>
            <w:r w:rsidRPr="001E52E3">
              <w:rPr>
                <w:b/>
                <w:bCs/>
                <w:color w:val="FFFFFF"/>
                <w:sz w:val="20"/>
              </w:rPr>
              <w:t>Recording medication errors</w:t>
            </w:r>
          </w:p>
        </w:tc>
      </w:tr>
      <w:tr w:rsidR="009731B3" w:rsidRPr="001E52E3" w:rsidTr="009731B3">
        <w:tc>
          <w:tcPr>
            <w:tcW w:w="1526" w:type="dxa"/>
            <w:tcBorders>
              <w:top w:val="single" w:sz="8" w:space="0" w:color="4BACC6"/>
              <w:left w:val="single" w:sz="8" w:space="0" w:color="4BACC6"/>
              <w:bottom w:val="single" w:sz="8" w:space="0" w:color="4BACC6"/>
            </w:tcBorders>
            <w:shd w:val="clear" w:color="auto" w:fill="auto"/>
          </w:tcPr>
          <w:p w:rsidR="009731B3" w:rsidRPr="001E52E3" w:rsidRDefault="009731B3" w:rsidP="00F06E28">
            <w:pPr>
              <w:rPr>
                <w:b/>
                <w:bCs/>
                <w:color w:val="215868"/>
                <w:sz w:val="20"/>
              </w:rPr>
            </w:pPr>
            <w:r w:rsidRPr="001E52E3">
              <w:rPr>
                <w:b/>
                <w:bCs/>
                <w:color w:val="215868"/>
                <w:sz w:val="20"/>
              </w:rPr>
              <w:t>Independent</w:t>
            </w:r>
          </w:p>
        </w:tc>
        <w:tc>
          <w:tcPr>
            <w:tcW w:w="1523"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4" w:type="dxa"/>
            <w:tcBorders>
              <w:top w:val="single" w:sz="8" w:space="0" w:color="4BACC6"/>
              <w:bottom w:val="single" w:sz="8" w:space="0" w:color="4BACC6"/>
            </w:tcBorders>
            <w:shd w:val="clear" w:color="auto" w:fill="auto"/>
          </w:tcPr>
          <w:p w:rsidR="009731B3" w:rsidRPr="001E52E3" w:rsidRDefault="009731B3" w:rsidP="00F06E28">
            <w:pPr>
              <w:rPr>
                <w:b/>
                <w:color w:val="E36C0A"/>
                <w:sz w:val="20"/>
              </w:rPr>
            </w:pPr>
            <w:r w:rsidRPr="001E52E3">
              <w:rPr>
                <w:b/>
                <w:color w:val="E36C0A"/>
                <w:sz w:val="20"/>
              </w:rPr>
              <w:t>No</w:t>
            </w:r>
          </w:p>
          <w:p w:rsidR="009731B3" w:rsidRPr="001E52E3" w:rsidRDefault="009731B3" w:rsidP="00F06E28">
            <w:pPr>
              <w:rPr>
                <w:b/>
                <w:color w:val="E36C0A"/>
                <w:sz w:val="20"/>
              </w:rPr>
            </w:pPr>
          </w:p>
        </w:tc>
        <w:tc>
          <w:tcPr>
            <w:tcW w:w="1524" w:type="dxa"/>
            <w:tcBorders>
              <w:top w:val="single" w:sz="8" w:space="0" w:color="4BACC6"/>
              <w:bottom w:val="single" w:sz="8" w:space="0" w:color="4BACC6"/>
            </w:tcBorders>
            <w:shd w:val="clear" w:color="auto" w:fill="auto"/>
          </w:tcPr>
          <w:p w:rsidR="009731B3" w:rsidRPr="001E52E3" w:rsidRDefault="009731B3" w:rsidP="00F06E28">
            <w:pPr>
              <w:rPr>
                <w:b/>
                <w:color w:val="E36C0A"/>
                <w:sz w:val="20"/>
              </w:rPr>
            </w:pPr>
            <w:r w:rsidRPr="001E52E3">
              <w:rPr>
                <w:b/>
                <w:color w:val="E36C0A"/>
                <w:sz w:val="20"/>
              </w:rPr>
              <w:t>No</w:t>
            </w:r>
          </w:p>
        </w:tc>
        <w:tc>
          <w:tcPr>
            <w:tcW w:w="1524" w:type="dxa"/>
            <w:tcBorders>
              <w:top w:val="single" w:sz="8" w:space="0" w:color="4BACC6"/>
              <w:bottom w:val="single" w:sz="8" w:space="0" w:color="4BACC6"/>
            </w:tcBorders>
            <w:shd w:val="clear" w:color="auto" w:fill="auto"/>
          </w:tcPr>
          <w:p w:rsidR="009731B3" w:rsidRPr="001E52E3" w:rsidRDefault="009731B3" w:rsidP="00F06E28">
            <w:pPr>
              <w:rPr>
                <w:b/>
                <w:color w:val="E36C0A"/>
                <w:sz w:val="20"/>
              </w:rPr>
            </w:pPr>
            <w:r w:rsidRPr="001E52E3">
              <w:rPr>
                <w:b/>
                <w:color w:val="E36C0A"/>
                <w:sz w:val="20"/>
              </w:rPr>
              <w:t>No</w:t>
            </w:r>
          </w:p>
        </w:tc>
        <w:tc>
          <w:tcPr>
            <w:tcW w:w="1523" w:type="dxa"/>
            <w:tcBorders>
              <w:top w:val="single" w:sz="8" w:space="0" w:color="4BACC6"/>
              <w:bottom w:val="single" w:sz="8" w:space="0" w:color="4BACC6"/>
            </w:tcBorders>
            <w:shd w:val="clear" w:color="auto" w:fill="auto"/>
          </w:tcPr>
          <w:p w:rsidR="009731B3" w:rsidRPr="001E52E3" w:rsidRDefault="009731B3" w:rsidP="00F06E28">
            <w:pPr>
              <w:rPr>
                <w:b/>
                <w:color w:val="E36C0A"/>
                <w:sz w:val="20"/>
              </w:rPr>
            </w:pPr>
            <w:r w:rsidRPr="001E52E3">
              <w:rPr>
                <w:b/>
                <w:color w:val="E36C0A"/>
                <w:sz w:val="20"/>
              </w:rPr>
              <w:t>No</w:t>
            </w:r>
          </w:p>
        </w:tc>
        <w:tc>
          <w:tcPr>
            <w:tcW w:w="1524" w:type="dxa"/>
            <w:tcBorders>
              <w:top w:val="single" w:sz="8" w:space="0" w:color="4BACC6"/>
              <w:bottom w:val="single" w:sz="8" w:space="0" w:color="4BACC6"/>
            </w:tcBorders>
            <w:shd w:val="clear" w:color="auto" w:fill="auto"/>
          </w:tcPr>
          <w:p w:rsidR="009731B3" w:rsidRPr="001E52E3" w:rsidRDefault="009731B3" w:rsidP="00F06E28">
            <w:pPr>
              <w:rPr>
                <w:b/>
                <w:color w:val="E36C0A"/>
                <w:sz w:val="20"/>
              </w:rPr>
            </w:pPr>
            <w:r w:rsidRPr="001E52E3">
              <w:rPr>
                <w:b/>
                <w:color w:val="E36C0A"/>
                <w:sz w:val="20"/>
              </w:rPr>
              <w:t>No</w:t>
            </w:r>
          </w:p>
        </w:tc>
        <w:tc>
          <w:tcPr>
            <w:tcW w:w="1524" w:type="dxa"/>
            <w:tcBorders>
              <w:top w:val="single" w:sz="8" w:space="0" w:color="4BACC6"/>
              <w:bottom w:val="single" w:sz="8" w:space="0" w:color="4BACC6"/>
            </w:tcBorders>
            <w:shd w:val="clear" w:color="auto" w:fill="auto"/>
          </w:tcPr>
          <w:p w:rsidR="009731B3" w:rsidRPr="001E52E3" w:rsidRDefault="0042571E" w:rsidP="00F06E28">
            <w:pPr>
              <w:rPr>
                <w:b/>
                <w:color w:val="E36C0A"/>
                <w:sz w:val="20"/>
              </w:rPr>
            </w:pPr>
            <w:r>
              <w:rPr>
                <w:b/>
                <w:color w:val="E36C0A"/>
                <w:sz w:val="20"/>
              </w:rPr>
              <w:t>Yes</w:t>
            </w:r>
          </w:p>
        </w:tc>
        <w:tc>
          <w:tcPr>
            <w:tcW w:w="1524" w:type="dxa"/>
            <w:tcBorders>
              <w:top w:val="single" w:sz="8" w:space="0" w:color="4BACC6"/>
              <w:bottom w:val="single" w:sz="8" w:space="0" w:color="4BACC6"/>
              <w:right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r>
      <w:tr w:rsidR="009731B3" w:rsidRPr="001E52E3" w:rsidTr="009731B3">
        <w:tc>
          <w:tcPr>
            <w:tcW w:w="1526" w:type="dxa"/>
            <w:shd w:val="clear" w:color="auto" w:fill="auto"/>
          </w:tcPr>
          <w:p w:rsidR="009731B3" w:rsidRPr="001E52E3" w:rsidRDefault="009731B3" w:rsidP="00F06E28">
            <w:pPr>
              <w:rPr>
                <w:b/>
                <w:bCs/>
                <w:color w:val="215868"/>
                <w:sz w:val="20"/>
              </w:rPr>
            </w:pPr>
            <w:r w:rsidRPr="001E52E3">
              <w:rPr>
                <w:b/>
                <w:bCs/>
                <w:color w:val="215868"/>
                <w:sz w:val="20"/>
              </w:rPr>
              <w:t>Prompting</w:t>
            </w:r>
          </w:p>
        </w:tc>
        <w:tc>
          <w:tcPr>
            <w:tcW w:w="1523" w:type="dxa"/>
            <w:shd w:val="clear" w:color="auto" w:fill="auto"/>
          </w:tcPr>
          <w:p w:rsidR="009731B3" w:rsidRPr="001E52E3" w:rsidRDefault="009731B3" w:rsidP="00F06E28">
            <w:pPr>
              <w:rPr>
                <w:color w:val="215868"/>
                <w:sz w:val="20"/>
              </w:rPr>
            </w:pPr>
            <w:r w:rsidRPr="001E52E3">
              <w:rPr>
                <w:color w:val="215868"/>
                <w:sz w:val="20"/>
              </w:rPr>
              <w:t>Yes</w:t>
            </w:r>
          </w:p>
        </w:tc>
        <w:tc>
          <w:tcPr>
            <w:tcW w:w="1524" w:type="dxa"/>
            <w:shd w:val="clear" w:color="auto" w:fill="auto"/>
          </w:tcPr>
          <w:p w:rsidR="009731B3" w:rsidRPr="001E52E3" w:rsidRDefault="009731B3" w:rsidP="00F06E28">
            <w:pPr>
              <w:rPr>
                <w:color w:val="215868"/>
                <w:sz w:val="20"/>
              </w:rPr>
            </w:pPr>
            <w:r w:rsidRPr="001E52E3">
              <w:rPr>
                <w:color w:val="215868"/>
                <w:sz w:val="20"/>
              </w:rPr>
              <w:t>Yes</w:t>
            </w:r>
          </w:p>
          <w:p w:rsidR="009731B3" w:rsidRPr="001E52E3" w:rsidRDefault="009731B3" w:rsidP="00F06E28">
            <w:pPr>
              <w:rPr>
                <w:color w:val="215868"/>
                <w:sz w:val="20"/>
              </w:rPr>
            </w:pPr>
          </w:p>
        </w:tc>
        <w:tc>
          <w:tcPr>
            <w:tcW w:w="1524" w:type="dxa"/>
            <w:shd w:val="clear" w:color="auto" w:fill="auto"/>
          </w:tcPr>
          <w:p w:rsidR="009731B3" w:rsidRPr="001E52E3" w:rsidRDefault="009731B3" w:rsidP="00F06E28">
            <w:pPr>
              <w:rPr>
                <w:color w:val="215868"/>
                <w:sz w:val="20"/>
              </w:rPr>
            </w:pPr>
            <w:r w:rsidRPr="001E52E3">
              <w:rPr>
                <w:color w:val="215868"/>
                <w:sz w:val="20"/>
              </w:rPr>
              <w:t>Yes</w:t>
            </w:r>
          </w:p>
        </w:tc>
        <w:tc>
          <w:tcPr>
            <w:tcW w:w="1524" w:type="dxa"/>
            <w:shd w:val="clear" w:color="auto" w:fill="auto"/>
          </w:tcPr>
          <w:p w:rsidR="009731B3" w:rsidRPr="001E52E3" w:rsidRDefault="009731B3" w:rsidP="00F06E28">
            <w:pPr>
              <w:rPr>
                <w:color w:val="215868"/>
                <w:sz w:val="20"/>
              </w:rPr>
            </w:pPr>
            <w:r w:rsidRPr="001E52E3">
              <w:rPr>
                <w:color w:val="215868"/>
                <w:sz w:val="20"/>
              </w:rPr>
              <w:t>Yes</w:t>
            </w:r>
          </w:p>
        </w:tc>
        <w:tc>
          <w:tcPr>
            <w:tcW w:w="1523" w:type="dxa"/>
            <w:shd w:val="clear" w:color="auto" w:fill="auto"/>
          </w:tcPr>
          <w:p w:rsidR="009731B3" w:rsidRPr="001E52E3" w:rsidRDefault="009731B3" w:rsidP="00F06E28">
            <w:pPr>
              <w:rPr>
                <w:color w:val="215868"/>
                <w:sz w:val="20"/>
              </w:rPr>
            </w:pPr>
            <w:r w:rsidRPr="001E52E3">
              <w:rPr>
                <w:color w:val="215868"/>
                <w:sz w:val="20"/>
              </w:rPr>
              <w:t>Yes</w:t>
            </w:r>
          </w:p>
        </w:tc>
        <w:tc>
          <w:tcPr>
            <w:tcW w:w="1524" w:type="dxa"/>
            <w:shd w:val="clear" w:color="auto" w:fill="auto"/>
          </w:tcPr>
          <w:p w:rsidR="009731B3" w:rsidRPr="001E52E3" w:rsidRDefault="009731B3" w:rsidP="00F06E28">
            <w:pPr>
              <w:rPr>
                <w:color w:val="215868"/>
                <w:sz w:val="20"/>
              </w:rPr>
            </w:pPr>
            <w:r>
              <w:rPr>
                <w:color w:val="215868"/>
                <w:sz w:val="20"/>
              </w:rPr>
              <w:t>Yes</w:t>
            </w:r>
          </w:p>
        </w:tc>
        <w:tc>
          <w:tcPr>
            <w:tcW w:w="1524" w:type="dxa"/>
            <w:shd w:val="clear" w:color="auto" w:fill="auto"/>
          </w:tcPr>
          <w:p w:rsidR="009731B3" w:rsidRPr="001E52E3" w:rsidRDefault="0042571E" w:rsidP="00F06E28">
            <w:pPr>
              <w:rPr>
                <w:b/>
                <w:color w:val="E36C0A"/>
                <w:sz w:val="20"/>
              </w:rPr>
            </w:pPr>
            <w:r>
              <w:rPr>
                <w:b/>
                <w:color w:val="E36C0A"/>
                <w:sz w:val="20"/>
              </w:rPr>
              <w:t>Yes</w:t>
            </w:r>
          </w:p>
        </w:tc>
        <w:tc>
          <w:tcPr>
            <w:tcW w:w="1524" w:type="dxa"/>
            <w:shd w:val="clear" w:color="auto" w:fill="auto"/>
          </w:tcPr>
          <w:p w:rsidR="009731B3" w:rsidRPr="001E52E3" w:rsidRDefault="009731B3" w:rsidP="00F06E28">
            <w:pPr>
              <w:rPr>
                <w:color w:val="215868"/>
                <w:sz w:val="20"/>
              </w:rPr>
            </w:pPr>
            <w:r w:rsidRPr="001E52E3">
              <w:rPr>
                <w:color w:val="215868"/>
                <w:sz w:val="20"/>
              </w:rPr>
              <w:t>Yes</w:t>
            </w:r>
          </w:p>
        </w:tc>
      </w:tr>
      <w:tr w:rsidR="009731B3" w:rsidRPr="001E52E3" w:rsidTr="009731B3">
        <w:tc>
          <w:tcPr>
            <w:tcW w:w="1526" w:type="dxa"/>
            <w:tcBorders>
              <w:top w:val="single" w:sz="8" w:space="0" w:color="4BACC6"/>
              <w:left w:val="single" w:sz="8" w:space="0" w:color="4BACC6"/>
              <w:bottom w:val="single" w:sz="8" w:space="0" w:color="4BACC6"/>
            </w:tcBorders>
            <w:shd w:val="clear" w:color="auto" w:fill="auto"/>
          </w:tcPr>
          <w:p w:rsidR="009731B3" w:rsidRPr="001E52E3" w:rsidRDefault="009731B3" w:rsidP="00F06E28">
            <w:pPr>
              <w:rPr>
                <w:b/>
                <w:bCs/>
                <w:color w:val="215868"/>
                <w:sz w:val="20"/>
              </w:rPr>
            </w:pPr>
            <w:r w:rsidRPr="001E52E3">
              <w:rPr>
                <w:b/>
                <w:bCs/>
                <w:color w:val="215868"/>
                <w:sz w:val="20"/>
              </w:rPr>
              <w:t>Administration</w:t>
            </w:r>
          </w:p>
        </w:tc>
        <w:tc>
          <w:tcPr>
            <w:tcW w:w="1523"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4"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p w:rsidR="009731B3" w:rsidRPr="001E52E3" w:rsidRDefault="009731B3" w:rsidP="00F06E28">
            <w:pPr>
              <w:rPr>
                <w:color w:val="215868"/>
                <w:sz w:val="20"/>
              </w:rPr>
            </w:pPr>
          </w:p>
        </w:tc>
        <w:tc>
          <w:tcPr>
            <w:tcW w:w="1524"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4"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3"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4"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4" w:type="dxa"/>
            <w:tcBorders>
              <w:top w:val="single" w:sz="8" w:space="0" w:color="4BACC6"/>
              <w:bottom w:val="single" w:sz="8" w:space="0" w:color="4BACC6"/>
            </w:tcBorders>
            <w:shd w:val="clear" w:color="auto" w:fill="auto"/>
          </w:tcPr>
          <w:p w:rsidR="009731B3" w:rsidRPr="001E52E3" w:rsidRDefault="0042571E" w:rsidP="00F06E28">
            <w:pPr>
              <w:rPr>
                <w:color w:val="215868"/>
                <w:sz w:val="20"/>
              </w:rPr>
            </w:pPr>
            <w:r>
              <w:rPr>
                <w:b/>
                <w:color w:val="E36C0A"/>
                <w:sz w:val="20"/>
              </w:rPr>
              <w:t>Yes</w:t>
            </w:r>
          </w:p>
        </w:tc>
        <w:tc>
          <w:tcPr>
            <w:tcW w:w="1524" w:type="dxa"/>
            <w:tcBorders>
              <w:top w:val="single" w:sz="8" w:space="0" w:color="4BACC6"/>
              <w:bottom w:val="single" w:sz="8" w:space="0" w:color="4BACC6"/>
              <w:right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r>
      <w:tr w:rsidR="009731B3" w:rsidRPr="001E52E3" w:rsidTr="009731B3">
        <w:tc>
          <w:tcPr>
            <w:tcW w:w="1526" w:type="dxa"/>
            <w:shd w:val="clear" w:color="auto" w:fill="auto"/>
          </w:tcPr>
          <w:p w:rsidR="009731B3" w:rsidRPr="001E52E3" w:rsidRDefault="009731B3" w:rsidP="00F06E28">
            <w:pPr>
              <w:rPr>
                <w:b/>
                <w:bCs/>
                <w:color w:val="215868"/>
                <w:sz w:val="20"/>
              </w:rPr>
            </w:pPr>
            <w:r w:rsidRPr="001E52E3">
              <w:rPr>
                <w:b/>
                <w:bCs/>
                <w:color w:val="215868"/>
                <w:sz w:val="20"/>
              </w:rPr>
              <w:t>Administration AND</w:t>
            </w:r>
          </w:p>
          <w:p w:rsidR="009731B3" w:rsidRPr="001E52E3" w:rsidRDefault="009731B3" w:rsidP="00F06E28">
            <w:pPr>
              <w:rPr>
                <w:b/>
                <w:bCs/>
                <w:color w:val="215868"/>
                <w:sz w:val="20"/>
              </w:rPr>
            </w:pPr>
            <w:r w:rsidRPr="001E52E3">
              <w:rPr>
                <w:b/>
                <w:bCs/>
                <w:color w:val="215868"/>
                <w:sz w:val="20"/>
              </w:rPr>
              <w:t>Controlled drugs</w:t>
            </w:r>
          </w:p>
        </w:tc>
        <w:tc>
          <w:tcPr>
            <w:tcW w:w="1523" w:type="dxa"/>
            <w:shd w:val="clear" w:color="auto" w:fill="auto"/>
          </w:tcPr>
          <w:p w:rsidR="009731B3" w:rsidRPr="001E52E3" w:rsidRDefault="009731B3" w:rsidP="00F06E28">
            <w:pPr>
              <w:rPr>
                <w:color w:val="215868"/>
                <w:sz w:val="20"/>
              </w:rPr>
            </w:pPr>
            <w:r w:rsidRPr="001E52E3">
              <w:rPr>
                <w:color w:val="215868"/>
                <w:sz w:val="20"/>
              </w:rPr>
              <w:t>Yes</w:t>
            </w:r>
          </w:p>
        </w:tc>
        <w:tc>
          <w:tcPr>
            <w:tcW w:w="1524" w:type="dxa"/>
            <w:shd w:val="clear" w:color="auto" w:fill="auto"/>
          </w:tcPr>
          <w:p w:rsidR="009731B3" w:rsidRPr="001E52E3" w:rsidRDefault="009731B3" w:rsidP="00F06E28">
            <w:pPr>
              <w:rPr>
                <w:color w:val="215868"/>
                <w:sz w:val="20"/>
              </w:rPr>
            </w:pPr>
            <w:r w:rsidRPr="001E52E3">
              <w:rPr>
                <w:color w:val="215868"/>
                <w:sz w:val="20"/>
              </w:rPr>
              <w:t>Yes</w:t>
            </w:r>
          </w:p>
          <w:p w:rsidR="009731B3" w:rsidRPr="001E52E3" w:rsidRDefault="009731B3" w:rsidP="00F06E28">
            <w:pPr>
              <w:rPr>
                <w:color w:val="215868"/>
                <w:sz w:val="20"/>
              </w:rPr>
            </w:pPr>
            <w:r w:rsidRPr="001E52E3">
              <w:rPr>
                <w:color w:val="215868"/>
                <w:sz w:val="20"/>
              </w:rPr>
              <w:t>AND</w:t>
            </w:r>
          </w:p>
          <w:p w:rsidR="009731B3" w:rsidRPr="001E52E3" w:rsidRDefault="009731B3" w:rsidP="00F06E28">
            <w:pPr>
              <w:rPr>
                <w:color w:val="215868"/>
                <w:sz w:val="20"/>
              </w:rPr>
            </w:pPr>
            <w:r w:rsidRPr="001E52E3">
              <w:rPr>
                <w:color w:val="215868"/>
                <w:sz w:val="20"/>
              </w:rPr>
              <w:t>Controlled drugs specific</w:t>
            </w:r>
          </w:p>
        </w:tc>
        <w:tc>
          <w:tcPr>
            <w:tcW w:w="1524" w:type="dxa"/>
            <w:shd w:val="clear" w:color="auto" w:fill="auto"/>
          </w:tcPr>
          <w:p w:rsidR="009731B3" w:rsidRPr="001E52E3" w:rsidRDefault="009731B3" w:rsidP="00F06E28">
            <w:pPr>
              <w:rPr>
                <w:color w:val="215868"/>
                <w:sz w:val="20"/>
              </w:rPr>
            </w:pPr>
            <w:r w:rsidRPr="001E52E3">
              <w:rPr>
                <w:color w:val="215868"/>
                <w:sz w:val="20"/>
              </w:rPr>
              <w:t>Yes</w:t>
            </w:r>
          </w:p>
          <w:p w:rsidR="009731B3" w:rsidRPr="001E52E3" w:rsidRDefault="009731B3" w:rsidP="00F06E28">
            <w:pPr>
              <w:rPr>
                <w:color w:val="215868"/>
                <w:sz w:val="20"/>
              </w:rPr>
            </w:pPr>
            <w:r w:rsidRPr="001E52E3">
              <w:rPr>
                <w:color w:val="215868"/>
                <w:sz w:val="20"/>
              </w:rPr>
              <w:t>AND</w:t>
            </w:r>
          </w:p>
          <w:p w:rsidR="009731B3" w:rsidRPr="001E52E3" w:rsidRDefault="009731B3" w:rsidP="00F06E28">
            <w:pPr>
              <w:rPr>
                <w:color w:val="215868"/>
                <w:sz w:val="20"/>
              </w:rPr>
            </w:pPr>
            <w:r w:rsidRPr="001E52E3">
              <w:rPr>
                <w:color w:val="215868"/>
                <w:sz w:val="20"/>
              </w:rPr>
              <w:t>Controlled drugs specific</w:t>
            </w:r>
          </w:p>
        </w:tc>
        <w:tc>
          <w:tcPr>
            <w:tcW w:w="1524" w:type="dxa"/>
            <w:shd w:val="clear" w:color="auto" w:fill="auto"/>
          </w:tcPr>
          <w:p w:rsidR="009731B3" w:rsidRPr="001E52E3" w:rsidRDefault="009731B3" w:rsidP="00F06E28">
            <w:pPr>
              <w:rPr>
                <w:color w:val="215868"/>
                <w:sz w:val="20"/>
              </w:rPr>
            </w:pPr>
            <w:r w:rsidRPr="001E52E3">
              <w:rPr>
                <w:color w:val="215868"/>
                <w:sz w:val="20"/>
              </w:rPr>
              <w:t>Yes</w:t>
            </w:r>
          </w:p>
          <w:p w:rsidR="009731B3" w:rsidRPr="001E52E3" w:rsidRDefault="009731B3" w:rsidP="00F06E28">
            <w:pPr>
              <w:rPr>
                <w:color w:val="215868"/>
                <w:sz w:val="20"/>
              </w:rPr>
            </w:pPr>
            <w:r w:rsidRPr="001E52E3">
              <w:rPr>
                <w:color w:val="215868"/>
                <w:sz w:val="20"/>
              </w:rPr>
              <w:t>AND</w:t>
            </w:r>
          </w:p>
          <w:p w:rsidR="009731B3" w:rsidRPr="001E52E3" w:rsidRDefault="009731B3" w:rsidP="00F06E28">
            <w:pPr>
              <w:rPr>
                <w:color w:val="215868"/>
                <w:sz w:val="20"/>
              </w:rPr>
            </w:pPr>
            <w:r w:rsidRPr="001E52E3">
              <w:rPr>
                <w:color w:val="215868"/>
                <w:sz w:val="20"/>
              </w:rPr>
              <w:t>Controlled drugs specific</w:t>
            </w:r>
          </w:p>
        </w:tc>
        <w:tc>
          <w:tcPr>
            <w:tcW w:w="1523" w:type="dxa"/>
            <w:shd w:val="clear" w:color="auto" w:fill="auto"/>
          </w:tcPr>
          <w:p w:rsidR="009731B3" w:rsidRPr="001E52E3" w:rsidRDefault="009731B3" w:rsidP="00F06E28">
            <w:pPr>
              <w:rPr>
                <w:color w:val="215868"/>
                <w:sz w:val="20"/>
              </w:rPr>
            </w:pPr>
            <w:r w:rsidRPr="001E52E3">
              <w:rPr>
                <w:color w:val="215868"/>
                <w:sz w:val="20"/>
              </w:rPr>
              <w:t>Yes</w:t>
            </w:r>
          </w:p>
        </w:tc>
        <w:tc>
          <w:tcPr>
            <w:tcW w:w="1524" w:type="dxa"/>
            <w:shd w:val="clear" w:color="auto" w:fill="auto"/>
          </w:tcPr>
          <w:p w:rsidR="009731B3" w:rsidRPr="001E52E3" w:rsidRDefault="009731B3" w:rsidP="00F06E28">
            <w:pPr>
              <w:rPr>
                <w:color w:val="215868"/>
                <w:sz w:val="20"/>
              </w:rPr>
            </w:pPr>
            <w:r w:rsidRPr="001E52E3">
              <w:rPr>
                <w:color w:val="215868"/>
                <w:sz w:val="20"/>
              </w:rPr>
              <w:t>Yes</w:t>
            </w:r>
          </w:p>
        </w:tc>
        <w:tc>
          <w:tcPr>
            <w:tcW w:w="1524" w:type="dxa"/>
            <w:shd w:val="clear" w:color="auto" w:fill="auto"/>
          </w:tcPr>
          <w:p w:rsidR="009731B3" w:rsidRPr="001E52E3" w:rsidRDefault="0042571E" w:rsidP="00F06E28">
            <w:pPr>
              <w:rPr>
                <w:color w:val="215868"/>
                <w:sz w:val="20"/>
              </w:rPr>
            </w:pPr>
            <w:r>
              <w:rPr>
                <w:b/>
                <w:color w:val="E36C0A"/>
                <w:sz w:val="20"/>
              </w:rPr>
              <w:t>Yes</w:t>
            </w:r>
          </w:p>
        </w:tc>
        <w:tc>
          <w:tcPr>
            <w:tcW w:w="1524" w:type="dxa"/>
            <w:shd w:val="clear" w:color="auto" w:fill="auto"/>
          </w:tcPr>
          <w:p w:rsidR="009731B3" w:rsidRPr="001E52E3" w:rsidRDefault="009731B3" w:rsidP="00F06E28">
            <w:pPr>
              <w:rPr>
                <w:color w:val="215868"/>
                <w:sz w:val="20"/>
              </w:rPr>
            </w:pPr>
            <w:r w:rsidRPr="001E52E3">
              <w:rPr>
                <w:color w:val="215868"/>
                <w:sz w:val="20"/>
              </w:rPr>
              <w:t>Yes</w:t>
            </w:r>
          </w:p>
        </w:tc>
      </w:tr>
      <w:tr w:rsidR="009731B3" w:rsidRPr="001E52E3" w:rsidTr="009731B3">
        <w:tc>
          <w:tcPr>
            <w:tcW w:w="1526" w:type="dxa"/>
            <w:tcBorders>
              <w:top w:val="single" w:sz="8" w:space="0" w:color="4BACC6"/>
              <w:left w:val="single" w:sz="8" w:space="0" w:color="4BACC6"/>
              <w:bottom w:val="single" w:sz="8" w:space="0" w:color="4BACC6"/>
            </w:tcBorders>
            <w:shd w:val="clear" w:color="auto" w:fill="auto"/>
          </w:tcPr>
          <w:p w:rsidR="009731B3" w:rsidRPr="001E52E3" w:rsidRDefault="009731B3" w:rsidP="00F06E28">
            <w:pPr>
              <w:rPr>
                <w:b/>
                <w:bCs/>
                <w:color w:val="215868"/>
                <w:sz w:val="20"/>
              </w:rPr>
            </w:pPr>
            <w:r w:rsidRPr="001E52E3">
              <w:rPr>
                <w:b/>
                <w:bCs/>
                <w:color w:val="215868"/>
                <w:sz w:val="20"/>
              </w:rPr>
              <w:t>Administration AND</w:t>
            </w:r>
          </w:p>
          <w:p w:rsidR="009731B3" w:rsidRPr="001E52E3" w:rsidRDefault="009731B3" w:rsidP="00F06E28">
            <w:pPr>
              <w:rPr>
                <w:b/>
                <w:bCs/>
                <w:color w:val="215868"/>
                <w:sz w:val="20"/>
              </w:rPr>
            </w:pPr>
            <w:r w:rsidRPr="001E52E3">
              <w:rPr>
                <w:b/>
                <w:bCs/>
                <w:color w:val="215868"/>
                <w:sz w:val="20"/>
              </w:rPr>
              <w:t>High risk medications</w:t>
            </w:r>
          </w:p>
        </w:tc>
        <w:tc>
          <w:tcPr>
            <w:tcW w:w="1523"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4"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p w:rsidR="009731B3" w:rsidRPr="001E52E3" w:rsidRDefault="009731B3" w:rsidP="00F06E28">
            <w:pPr>
              <w:rPr>
                <w:color w:val="215868"/>
                <w:sz w:val="20"/>
              </w:rPr>
            </w:pPr>
            <w:r w:rsidRPr="001E52E3">
              <w:rPr>
                <w:color w:val="215868"/>
                <w:sz w:val="20"/>
              </w:rPr>
              <w:t>AND</w:t>
            </w:r>
          </w:p>
          <w:p w:rsidR="009731B3" w:rsidRPr="001E52E3" w:rsidRDefault="009731B3" w:rsidP="00F06E28">
            <w:pPr>
              <w:rPr>
                <w:color w:val="215868"/>
                <w:sz w:val="20"/>
              </w:rPr>
            </w:pPr>
            <w:r w:rsidRPr="001E52E3">
              <w:rPr>
                <w:color w:val="215868"/>
                <w:sz w:val="20"/>
              </w:rPr>
              <w:t>High risk medication</w:t>
            </w:r>
            <w:r w:rsidR="003C44DE">
              <w:rPr>
                <w:color w:val="215868"/>
                <w:sz w:val="20"/>
              </w:rPr>
              <w:t xml:space="preserve"> and person </w:t>
            </w:r>
            <w:r w:rsidRPr="001E52E3">
              <w:rPr>
                <w:color w:val="215868"/>
                <w:sz w:val="20"/>
              </w:rPr>
              <w:t xml:space="preserve"> specific</w:t>
            </w:r>
          </w:p>
        </w:tc>
        <w:tc>
          <w:tcPr>
            <w:tcW w:w="1524"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p w:rsidR="009731B3" w:rsidRPr="001E52E3" w:rsidRDefault="009731B3" w:rsidP="00F06E28">
            <w:pPr>
              <w:rPr>
                <w:color w:val="215868"/>
                <w:sz w:val="20"/>
              </w:rPr>
            </w:pPr>
            <w:r w:rsidRPr="001E52E3">
              <w:rPr>
                <w:color w:val="215868"/>
                <w:sz w:val="20"/>
              </w:rPr>
              <w:t>AND</w:t>
            </w:r>
          </w:p>
          <w:p w:rsidR="009731B3" w:rsidRPr="001E52E3" w:rsidRDefault="009731B3" w:rsidP="00F06E28">
            <w:pPr>
              <w:rPr>
                <w:color w:val="215868"/>
                <w:sz w:val="20"/>
              </w:rPr>
            </w:pPr>
            <w:r w:rsidRPr="001E52E3">
              <w:rPr>
                <w:color w:val="215868"/>
                <w:sz w:val="20"/>
              </w:rPr>
              <w:t>High risk medication</w:t>
            </w:r>
            <w:r w:rsidR="003C44DE">
              <w:rPr>
                <w:color w:val="215868"/>
                <w:sz w:val="20"/>
              </w:rPr>
              <w:t xml:space="preserve"> and person </w:t>
            </w:r>
            <w:r w:rsidR="003C44DE" w:rsidRPr="001E52E3">
              <w:rPr>
                <w:color w:val="215868"/>
                <w:sz w:val="20"/>
              </w:rPr>
              <w:t xml:space="preserve"> specific</w:t>
            </w:r>
          </w:p>
        </w:tc>
        <w:tc>
          <w:tcPr>
            <w:tcW w:w="1524"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p w:rsidR="009731B3" w:rsidRPr="001E52E3" w:rsidRDefault="009731B3" w:rsidP="00F06E28">
            <w:pPr>
              <w:rPr>
                <w:color w:val="215868"/>
                <w:sz w:val="20"/>
              </w:rPr>
            </w:pPr>
            <w:r w:rsidRPr="001E52E3">
              <w:rPr>
                <w:color w:val="215868"/>
                <w:sz w:val="20"/>
              </w:rPr>
              <w:t>AND</w:t>
            </w:r>
          </w:p>
          <w:p w:rsidR="009731B3" w:rsidRPr="001E52E3" w:rsidRDefault="009731B3" w:rsidP="00F06E28">
            <w:pPr>
              <w:rPr>
                <w:color w:val="215868"/>
                <w:sz w:val="20"/>
              </w:rPr>
            </w:pPr>
            <w:r w:rsidRPr="001E52E3">
              <w:rPr>
                <w:color w:val="215868"/>
                <w:sz w:val="20"/>
              </w:rPr>
              <w:t>High risk medication</w:t>
            </w:r>
            <w:r w:rsidR="003C44DE">
              <w:rPr>
                <w:color w:val="215868"/>
                <w:sz w:val="20"/>
              </w:rPr>
              <w:t xml:space="preserve"> and person </w:t>
            </w:r>
            <w:r w:rsidR="003C44DE" w:rsidRPr="001E52E3">
              <w:rPr>
                <w:color w:val="215868"/>
                <w:sz w:val="20"/>
              </w:rPr>
              <w:t xml:space="preserve"> specific</w:t>
            </w:r>
          </w:p>
        </w:tc>
        <w:tc>
          <w:tcPr>
            <w:tcW w:w="1523"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4" w:type="dxa"/>
            <w:tcBorders>
              <w:top w:val="single" w:sz="8" w:space="0" w:color="4BACC6"/>
              <w:bottom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c>
          <w:tcPr>
            <w:tcW w:w="1524" w:type="dxa"/>
            <w:tcBorders>
              <w:top w:val="single" w:sz="8" w:space="0" w:color="4BACC6"/>
              <w:bottom w:val="single" w:sz="8" w:space="0" w:color="4BACC6"/>
            </w:tcBorders>
            <w:shd w:val="clear" w:color="auto" w:fill="auto"/>
          </w:tcPr>
          <w:p w:rsidR="009731B3" w:rsidRPr="001E52E3" w:rsidRDefault="0042571E" w:rsidP="00F06E28">
            <w:pPr>
              <w:rPr>
                <w:color w:val="215868"/>
                <w:sz w:val="20"/>
              </w:rPr>
            </w:pPr>
            <w:r>
              <w:rPr>
                <w:b/>
                <w:color w:val="E36C0A"/>
                <w:sz w:val="20"/>
              </w:rPr>
              <w:t>Yes</w:t>
            </w:r>
          </w:p>
        </w:tc>
        <w:tc>
          <w:tcPr>
            <w:tcW w:w="1524" w:type="dxa"/>
            <w:tcBorders>
              <w:top w:val="single" w:sz="8" w:space="0" w:color="4BACC6"/>
              <w:bottom w:val="single" w:sz="8" w:space="0" w:color="4BACC6"/>
              <w:right w:val="single" w:sz="8" w:space="0" w:color="4BACC6"/>
            </w:tcBorders>
            <w:shd w:val="clear" w:color="auto" w:fill="auto"/>
          </w:tcPr>
          <w:p w:rsidR="009731B3" w:rsidRPr="001E52E3" w:rsidRDefault="009731B3" w:rsidP="00F06E28">
            <w:pPr>
              <w:rPr>
                <w:color w:val="215868"/>
                <w:sz w:val="20"/>
              </w:rPr>
            </w:pPr>
            <w:r w:rsidRPr="001E52E3">
              <w:rPr>
                <w:color w:val="215868"/>
                <w:sz w:val="20"/>
              </w:rPr>
              <w:t>Yes</w:t>
            </w:r>
          </w:p>
        </w:tc>
      </w:tr>
    </w:tbl>
    <w:p w:rsidR="00CD5A2C" w:rsidRPr="00CD5A2C" w:rsidRDefault="00CD5A2C" w:rsidP="00CD5A2C"/>
    <w:p w:rsidR="00360D38" w:rsidRPr="00CD5A2C" w:rsidRDefault="00360D38"/>
    <w:sectPr w:rsidR="00360D38" w:rsidRPr="00CD5A2C" w:rsidSect="00CD5A2C">
      <w:pgSz w:w="16834" w:h="11907" w:orient="landscape" w:code="9"/>
      <w:pgMar w:top="1134" w:right="851" w:bottom="1134" w:left="1418" w:header="284" w:footer="284" w:gutter="28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43" w:rsidRDefault="00206B43">
      <w:pPr>
        <w:spacing w:line="240" w:lineRule="auto"/>
      </w:pPr>
      <w:r>
        <w:separator/>
      </w:r>
    </w:p>
  </w:endnote>
  <w:endnote w:type="continuationSeparator" w:id="0">
    <w:p w:rsidR="00206B43" w:rsidRDefault="00206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Bold">
    <w:panose1 w:val="00000000000000000000"/>
    <w:charset w:val="00"/>
    <w:family w:val="swiss"/>
    <w:notTrueType/>
    <w:pitch w:val="default"/>
    <w:sig w:usb0="00000003" w:usb1="00000000" w:usb2="00000000" w:usb3="00000000" w:csb0="00000001" w:csb1="00000000"/>
  </w:font>
  <w:font w:name="Univers-Light">
    <w:altName w:val="Calibri"/>
    <w:panose1 w:val="00000000000000000000"/>
    <w:charset w:val="00"/>
    <w:family w:val="swiss"/>
    <w:notTrueType/>
    <w:pitch w:val="default"/>
    <w:sig w:usb0="00000003" w:usb1="00000000" w:usb2="00000000" w:usb3="00000000" w:csb0="00000001" w:csb1="00000000"/>
  </w:font>
  <w:font w:name="MetaNormalLF-Roman">
    <w:altName w:val="Arial Unicode MS"/>
    <w:panose1 w:val="00000000000000000000"/>
    <w:charset w:val="81"/>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Pr="003648EF" w:rsidRDefault="00C96F48"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Pr="00F1022F" w:rsidRDefault="00C96F48">
    <w:pPr>
      <w:pStyle w:val="Footer"/>
      <w:rPr>
        <w:sz w:val="20"/>
      </w:rPr>
    </w:pPr>
    <w:r w:rsidRPr="00F1022F">
      <w:rPr>
        <w:sz w:val="20"/>
      </w:rPr>
      <w:t>Medicine management guidelines for Home and Community Support Sector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rsidP="004D6689">
    <w:pPr>
      <w:pStyle w:val="Footer"/>
      <w:pBdr>
        <w:bottom w:val="none" w:sz="0" w:space="0" w:color="auto"/>
      </w:pBd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Pr="0051500F" w:rsidRDefault="00C96F48" w:rsidP="005150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Medicines Management Guide for Community Residential and Facility-based Services</w:t>
    </w:r>
  </w:p>
  <w:p w:rsidR="00C96F48" w:rsidRPr="00275D08" w:rsidRDefault="00C96F48" w:rsidP="00FC46E7">
    <w:pPr>
      <w:pStyle w:val="VersoFooter"/>
      <w:rPr>
        <w:b/>
      </w:rPr>
    </w:pPr>
    <w:r>
      <w:tab/>
      <w:t>– Disability, Mental Health and Addiction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Pr="00A37BF2" w:rsidRDefault="00C96F48">
    <w:pPr>
      <w:pStyle w:val="Footer"/>
      <w:jc w:val="right"/>
    </w:pPr>
    <w:r w:rsidRPr="00A37BF2">
      <w:fldChar w:fldCharType="begin"/>
    </w:r>
    <w:r w:rsidRPr="00A37BF2">
      <w:instrText xml:space="preserve"> PAGE   \* MERGEFORMAT </w:instrText>
    </w:r>
    <w:r w:rsidRPr="00A37BF2">
      <w:fldChar w:fldCharType="separate"/>
    </w:r>
    <w:r w:rsidR="00FA664A">
      <w:rPr>
        <w:noProof/>
      </w:rPr>
      <w:t>1</w:t>
    </w:r>
    <w:r w:rsidRPr="00A37BF2">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Pr="00411756" w:rsidRDefault="00C96F48" w:rsidP="0041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43" w:rsidRPr="00E460B6" w:rsidRDefault="00206B43" w:rsidP="00E460B6">
      <w:pPr>
        <w:pBdr>
          <w:top w:val="single" w:sz="4" w:space="1" w:color="auto"/>
        </w:pBdr>
        <w:spacing w:line="240" w:lineRule="auto"/>
        <w:ind w:right="4820"/>
        <w:rPr>
          <w:color w:val="D9D9D9"/>
          <w:sz w:val="6"/>
          <w:szCs w:val="6"/>
        </w:rPr>
      </w:pPr>
    </w:p>
  </w:footnote>
  <w:footnote w:type="continuationSeparator" w:id="0">
    <w:p w:rsidR="00206B43" w:rsidRDefault="00206B43">
      <w:pPr>
        <w:spacing w:line="240" w:lineRule="auto"/>
      </w:pPr>
      <w:r>
        <w:continuationSeparator/>
      </w:r>
    </w:p>
  </w:footnote>
  <w:footnote w:id="1">
    <w:p w:rsidR="00C96F48" w:rsidRDefault="00C96F48">
      <w:pPr>
        <w:pStyle w:val="FootnoteText"/>
      </w:pPr>
      <w:r>
        <w:rPr>
          <w:rStyle w:val="FootnoteReference"/>
        </w:rPr>
        <w:footnoteRef/>
      </w:r>
      <w:r>
        <w:t xml:space="preserve"> Please note the New Zealand Nursing Council does not provide a definition for an Enrolled nurse</w:t>
      </w:r>
    </w:p>
  </w:footnote>
  <w:footnote w:id="2">
    <w:p w:rsidR="00C96F48" w:rsidRDefault="00C96F48">
      <w:pPr>
        <w:pStyle w:val="FootnoteText"/>
      </w:pPr>
      <w:r>
        <w:rPr>
          <w:rStyle w:val="FootnoteReference"/>
        </w:rPr>
        <w:footnoteRef/>
      </w:r>
      <w:r>
        <w:t xml:space="preserve"> Please note the New Zealand Nursing Council does not provide a definition for a Registered nurse</w:t>
      </w:r>
    </w:p>
  </w:footnote>
  <w:footnote w:id="3">
    <w:p w:rsidR="00C96F48" w:rsidRPr="00F14BC1" w:rsidRDefault="00C96F48" w:rsidP="007D7D44">
      <w:pPr>
        <w:rPr>
          <w:sz w:val="16"/>
          <w:szCs w:val="16"/>
        </w:rPr>
      </w:pPr>
      <w:r w:rsidRPr="00677087">
        <w:rPr>
          <w:rStyle w:val="FootnoteReference"/>
          <w:sz w:val="16"/>
          <w:szCs w:val="16"/>
        </w:rPr>
        <w:footnoteRef/>
      </w:r>
      <w:r>
        <w:rPr>
          <w:sz w:val="16"/>
          <w:szCs w:val="16"/>
        </w:rPr>
        <w:t xml:space="preserve"> The guidelines exclude</w:t>
      </w:r>
      <w:r w:rsidRPr="00677087">
        <w:rPr>
          <w:sz w:val="16"/>
          <w:szCs w:val="16"/>
        </w:rPr>
        <w:t xml:space="preserve"> residents living in residential care facilities that provide 5 or more beds as the </w:t>
      </w:r>
      <w:r w:rsidRPr="00677087">
        <w:rPr>
          <w:i/>
          <w:sz w:val="16"/>
          <w:szCs w:val="16"/>
        </w:rPr>
        <w:t>Medicines Care Guides for Residential Aged Care</w:t>
      </w:r>
      <w:r w:rsidRPr="00677087">
        <w:rPr>
          <w:sz w:val="16"/>
          <w:szCs w:val="16"/>
        </w:rPr>
        <w:t xml:space="preserve"> (Ministry of Health,</w:t>
      </w:r>
      <w:r>
        <w:rPr>
          <w:sz w:val="16"/>
          <w:szCs w:val="16"/>
        </w:rPr>
        <w:t xml:space="preserve"> </w:t>
      </w:r>
      <w:r w:rsidRPr="00677087">
        <w:rPr>
          <w:sz w:val="16"/>
          <w:szCs w:val="16"/>
        </w:rPr>
        <w:t xml:space="preserve">2011) apply and it excludes residents receiving mental health residential care as the </w:t>
      </w:r>
      <w:r w:rsidRPr="00677087">
        <w:rPr>
          <w:i/>
          <w:sz w:val="16"/>
          <w:szCs w:val="16"/>
        </w:rPr>
        <w:t>Medicines Management Guide for Community Residential and Facility-based Respite Services</w:t>
      </w:r>
      <w:r w:rsidRPr="00677087">
        <w:rPr>
          <w:sz w:val="16"/>
          <w:szCs w:val="16"/>
        </w:rPr>
        <w:t xml:space="preserve"> (M</w:t>
      </w:r>
      <w:r>
        <w:rPr>
          <w:sz w:val="16"/>
          <w:szCs w:val="16"/>
        </w:rPr>
        <w:t>inistry of Health, 2013) apply.</w:t>
      </w:r>
    </w:p>
  </w:footnote>
  <w:footnote w:id="4">
    <w:p w:rsidR="00C96F48" w:rsidRDefault="00C96F48" w:rsidP="00630439">
      <w:pPr>
        <w:pStyle w:val="FootnoteText"/>
      </w:pPr>
      <w:r>
        <w:rPr>
          <w:rStyle w:val="FootnoteReference"/>
        </w:rPr>
        <w:footnoteRef/>
      </w:r>
      <w:r>
        <w:t xml:space="preserve"> </w:t>
      </w:r>
      <w:r w:rsidRPr="00A37BF2">
        <w:rPr>
          <w:szCs w:val="18"/>
        </w:rPr>
        <w:t xml:space="preserve">It is recognised that </w:t>
      </w:r>
      <w:r>
        <w:rPr>
          <w:szCs w:val="18"/>
        </w:rPr>
        <w:t>HSWs</w:t>
      </w:r>
      <w:r w:rsidRPr="00A37BF2">
        <w:rPr>
          <w:szCs w:val="18"/>
        </w:rPr>
        <w:t xml:space="preserve"> do not have specialist nursing knowledge, skill or judgement regarding medication administration, however they are still accountable under the Health and Disability Commissioner Act (1994) and must adhere to the Ministry of Health Code of Health and Disability Services Consumers’ Rights (2014).</w:t>
      </w:r>
    </w:p>
  </w:footnote>
  <w:footnote w:id="5">
    <w:p w:rsidR="00C96F48" w:rsidRDefault="00C96F48" w:rsidP="00D20B3C">
      <w:pPr>
        <w:pStyle w:val="FootnoteText"/>
      </w:pPr>
      <w:r>
        <w:rPr>
          <w:rStyle w:val="FootnoteReference"/>
        </w:rPr>
        <w:footnoteRef/>
      </w:r>
      <w:r>
        <w:t xml:space="preserve"> You can find known adverse reactions to medicines from the data sheet published on the </w:t>
      </w:r>
      <w:proofErr w:type="spellStart"/>
      <w:r>
        <w:t>Medsafe</w:t>
      </w:r>
      <w:proofErr w:type="spellEnd"/>
      <w:r>
        <w:t xml:space="preserve"> website ://medsafe.govt.nz/profs/datasheet/dsform.asp</w:t>
      </w:r>
    </w:p>
  </w:footnote>
  <w:footnote w:id="6">
    <w:p w:rsidR="00C96F48" w:rsidRDefault="00C96F48">
      <w:pPr>
        <w:pStyle w:val="FootnoteText"/>
      </w:pPr>
      <w:r>
        <w:rPr>
          <w:rStyle w:val="FootnoteReference"/>
        </w:rPr>
        <w:footnoteRef/>
      </w:r>
      <w:r>
        <w:t xml:space="preserve"> </w:t>
      </w:r>
      <w:r w:rsidRPr="00EF51CB">
        <w:t>Some District Health Boards may require training requirements and competencies of support staff who are administering high risk medications to be individually signed off by the Funder.</w:t>
      </w:r>
    </w:p>
  </w:footnote>
  <w:footnote w:id="7">
    <w:p w:rsidR="00C96F48" w:rsidRDefault="00C96F48">
      <w:pPr>
        <w:pStyle w:val="FootnoteText"/>
      </w:pPr>
      <w:r>
        <w:rPr>
          <w:rStyle w:val="FootnoteReference"/>
        </w:rPr>
        <w:footnoteRef/>
      </w:r>
      <w:r>
        <w:t xml:space="preserve"> Ideally this would be a Registered Health Professional but this may not always practical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rsidP="00D25FFE">
    <w:pPr>
      <w:pStyle w:val="Header"/>
      <w:ind w:left="-155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rsidP="003A26A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rsidP="00533B9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rsidP="009001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48" w:rsidRDefault="00C9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19E"/>
    <w:multiLevelType w:val="hybridMultilevel"/>
    <w:tmpl w:val="6C7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320BB6"/>
    <w:multiLevelType w:val="hybridMultilevel"/>
    <w:tmpl w:val="007CF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A04866"/>
    <w:multiLevelType w:val="hybridMultilevel"/>
    <w:tmpl w:val="2B3CE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757B8F"/>
    <w:multiLevelType w:val="hybridMultilevel"/>
    <w:tmpl w:val="33B299D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3030A4"/>
    <w:multiLevelType w:val="hybridMultilevel"/>
    <w:tmpl w:val="8B163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CF1FD4"/>
    <w:multiLevelType w:val="hybridMultilevel"/>
    <w:tmpl w:val="781ADBEA"/>
    <w:lvl w:ilvl="0" w:tplc="14090001">
      <w:start w:val="1"/>
      <w:numFmt w:val="bullet"/>
      <w:lvlText w:val=""/>
      <w:lvlJc w:val="left"/>
      <w:pPr>
        <w:ind w:left="1867" w:hanging="360"/>
      </w:pPr>
      <w:rPr>
        <w:rFonts w:ascii="Symbol" w:hAnsi="Symbol" w:hint="default"/>
      </w:rPr>
    </w:lvl>
    <w:lvl w:ilvl="1" w:tplc="14090003" w:tentative="1">
      <w:start w:val="1"/>
      <w:numFmt w:val="bullet"/>
      <w:lvlText w:val="o"/>
      <w:lvlJc w:val="left"/>
      <w:pPr>
        <w:ind w:left="2587" w:hanging="360"/>
      </w:pPr>
      <w:rPr>
        <w:rFonts w:ascii="Courier New" w:hAnsi="Courier New" w:cs="Courier New" w:hint="default"/>
      </w:rPr>
    </w:lvl>
    <w:lvl w:ilvl="2" w:tplc="14090005" w:tentative="1">
      <w:start w:val="1"/>
      <w:numFmt w:val="bullet"/>
      <w:lvlText w:val=""/>
      <w:lvlJc w:val="left"/>
      <w:pPr>
        <w:ind w:left="3307" w:hanging="360"/>
      </w:pPr>
      <w:rPr>
        <w:rFonts w:ascii="Wingdings" w:hAnsi="Wingdings" w:hint="default"/>
      </w:rPr>
    </w:lvl>
    <w:lvl w:ilvl="3" w:tplc="14090001" w:tentative="1">
      <w:start w:val="1"/>
      <w:numFmt w:val="bullet"/>
      <w:lvlText w:val=""/>
      <w:lvlJc w:val="left"/>
      <w:pPr>
        <w:ind w:left="4027" w:hanging="360"/>
      </w:pPr>
      <w:rPr>
        <w:rFonts w:ascii="Symbol" w:hAnsi="Symbol" w:hint="default"/>
      </w:rPr>
    </w:lvl>
    <w:lvl w:ilvl="4" w:tplc="14090003" w:tentative="1">
      <w:start w:val="1"/>
      <w:numFmt w:val="bullet"/>
      <w:lvlText w:val="o"/>
      <w:lvlJc w:val="left"/>
      <w:pPr>
        <w:ind w:left="4747" w:hanging="360"/>
      </w:pPr>
      <w:rPr>
        <w:rFonts w:ascii="Courier New" w:hAnsi="Courier New" w:cs="Courier New" w:hint="default"/>
      </w:rPr>
    </w:lvl>
    <w:lvl w:ilvl="5" w:tplc="14090005" w:tentative="1">
      <w:start w:val="1"/>
      <w:numFmt w:val="bullet"/>
      <w:lvlText w:val=""/>
      <w:lvlJc w:val="left"/>
      <w:pPr>
        <w:ind w:left="5467" w:hanging="360"/>
      </w:pPr>
      <w:rPr>
        <w:rFonts w:ascii="Wingdings" w:hAnsi="Wingdings" w:hint="default"/>
      </w:rPr>
    </w:lvl>
    <w:lvl w:ilvl="6" w:tplc="14090001" w:tentative="1">
      <w:start w:val="1"/>
      <w:numFmt w:val="bullet"/>
      <w:lvlText w:val=""/>
      <w:lvlJc w:val="left"/>
      <w:pPr>
        <w:ind w:left="6187" w:hanging="360"/>
      </w:pPr>
      <w:rPr>
        <w:rFonts w:ascii="Symbol" w:hAnsi="Symbol" w:hint="default"/>
      </w:rPr>
    </w:lvl>
    <w:lvl w:ilvl="7" w:tplc="14090003" w:tentative="1">
      <w:start w:val="1"/>
      <w:numFmt w:val="bullet"/>
      <w:lvlText w:val="o"/>
      <w:lvlJc w:val="left"/>
      <w:pPr>
        <w:ind w:left="6907" w:hanging="360"/>
      </w:pPr>
      <w:rPr>
        <w:rFonts w:ascii="Courier New" w:hAnsi="Courier New" w:cs="Courier New" w:hint="default"/>
      </w:rPr>
    </w:lvl>
    <w:lvl w:ilvl="8" w:tplc="14090005" w:tentative="1">
      <w:start w:val="1"/>
      <w:numFmt w:val="bullet"/>
      <w:lvlText w:val=""/>
      <w:lvlJc w:val="left"/>
      <w:pPr>
        <w:ind w:left="7627" w:hanging="360"/>
      </w:pPr>
      <w:rPr>
        <w:rFonts w:ascii="Wingdings" w:hAnsi="Wingdings" w:hint="default"/>
      </w:rPr>
    </w:lvl>
  </w:abstractNum>
  <w:abstractNum w:abstractNumId="7" w15:restartNumberingAfterBreak="0">
    <w:nsid w:val="13F56445"/>
    <w:multiLevelType w:val="hybridMultilevel"/>
    <w:tmpl w:val="0494FBE0"/>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8" w15:restartNumberingAfterBreak="0">
    <w:nsid w:val="165A30BD"/>
    <w:multiLevelType w:val="hybridMultilevel"/>
    <w:tmpl w:val="EC425D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E349B2"/>
    <w:multiLevelType w:val="hybridMultilevel"/>
    <w:tmpl w:val="E8D2653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19062665"/>
    <w:multiLevelType w:val="hybridMultilevel"/>
    <w:tmpl w:val="50484C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6D0FEB"/>
    <w:multiLevelType w:val="hybridMultilevel"/>
    <w:tmpl w:val="BEF083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A4B316C"/>
    <w:multiLevelType w:val="hybridMultilevel"/>
    <w:tmpl w:val="716E12C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3D77CC"/>
    <w:multiLevelType w:val="hybridMultilevel"/>
    <w:tmpl w:val="3454C1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2B20BC"/>
    <w:multiLevelType w:val="hybridMultilevel"/>
    <w:tmpl w:val="129C6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BF1F28"/>
    <w:multiLevelType w:val="hybridMultilevel"/>
    <w:tmpl w:val="F586C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93602"/>
    <w:multiLevelType w:val="hybridMultilevel"/>
    <w:tmpl w:val="5382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141030"/>
    <w:multiLevelType w:val="hybridMultilevel"/>
    <w:tmpl w:val="8A64B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DC0001"/>
    <w:multiLevelType w:val="multilevel"/>
    <w:tmpl w:val="C644B1C8"/>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2069AC"/>
    <w:multiLevelType w:val="multilevel"/>
    <w:tmpl w:val="8286B924"/>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D46"/>
    <w:multiLevelType w:val="hybridMultilevel"/>
    <w:tmpl w:val="53EE5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9340F8"/>
    <w:multiLevelType w:val="hybridMultilevel"/>
    <w:tmpl w:val="C1A44B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E017B"/>
    <w:multiLevelType w:val="hybridMultilevel"/>
    <w:tmpl w:val="880CB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ED0490"/>
    <w:multiLevelType w:val="hybridMultilevel"/>
    <w:tmpl w:val="7B40D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725B82"/>
    <w:multiLevelType w:val="hybridMultilevel"/>
    <w:tmpl w:val="8E888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E1288A"/>
    <w:multiLevelType w:val="hybridMultilevel"/>
    <w:tmpl w:val="E0829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E6E6104"/>
    <w:multiLevelType w:val="hybridMultilevel"/>
    <w:tmpl w:val="26ACF7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14D234C"/>
    <w:multiLevelType w:val="hybridMultilevel"/>
    <w:tmpl w:val="ABEAD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151705"/>
    <w:multiLevelType w:val="multilevel"/>
    <w:tmpl w:val="A9D250E8"/>
    <w:lvl w:ilvl="0">
      <w:start w:val="4"/>
      <w:numFmt w:val="decimal"/>
      <w:lvlText w:val="%1"/>
      <w:lvlJc w:val="left"/>
      <w:pPr>
        <w:ind w:left="825" w:hanging="825"/>
      </w:pPr>
      <w:rPr>
        <w:rFonts w:hint="default"/>
        <w:b/>
        <w:sz w:val="28"/>
      </w:rPr>
    </w:lvl>
    <w:lvl w:ilvl="1">
      <w:start w:val="1"/>
      <w:numFmt w:val="decimal"/>
      <w:lvlText w:val="%1.%2"/>
      <w:lvlJc w:val="left"/>
      <w:pPr>
        <w:ind w:left="825" w:hanging="825"/>
      </w:pPr>
      <w:rPr>
        <w:rFonts w:hint="default"/>
        <w:b/>
        <w:sz w:val="28"/>
      </w:rPr>
    </w:lvl>
    <w:lvl w:ilvl="2">
      <w:start w:val="1"/>
      <w:numFmt w:val="decimal"/>
      <w:lvlText w:val="%1.%2.%3"/>
      <w:lvlJc w:val="left"/>
      <w:pPr>
        <w:ind w:left="825" w:hanging="825"/>
      </w:pPr>
      <w:rPr>
        <w:rFonts w:hint="default"/>
        <w:b/>
        <w:sz w:val="28"/>
      </w:rPr>
    </w:lvl>
    <w:lvl w:ilvl="3">
      <w:start w:val="2"/>
      <w:numFmt w:val="decimal"/>
      <w:lvlText w:val="%1.%2.%3.%4"/>
      <w:lvlJc w:val="left"/>
      <w:pPr>
        <w:ind w:left="825" w:hanging="825"/>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31" w15:restartNumberingAfterBreak="0">
    <w:nsid w:val="65BD5EC1"/>
    <w:multiLevelType w:val="hybridMultilevel"/>
    <w:tmpl w:val="95123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3" w15:restartNumberingAfterBreak="0">
    <w:nsid w:val="68D33C48"/>
    <w:multiLevelType w:val="hybridMultilevel"/>
    <w:tmpl w:val="A678D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9F0AF2"/>
    <w:multiLevelType w:val="hybridMultilevel"/>
    <w:tmpl w:val="4C1A0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C2D5395"/>
    <w:multiLevelType w:val="hybridMultilevel"/>
    <w:tmpl w:val="6C6AA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DE06CD0"/>
    <w:multiLevelType w:val="hybridMultilevel"/>
    <w:tmpl w:val="5F4E99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F097CC7"/>
    <w:multiLevelType w:val="hybridMultilevel"/>
    <w:tmpl w:val="4F12B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F4154D8"/>
    <w:multiLevelType w:val="hybridMultilevel"/>
    <w:tmpl w:val="51383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FFA1AE1"/>
    <w:multiLevelType w:val="hybridMultilevel"/>
    <w:tmpl w:val="CF0EF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16E6AC5"/>
    <w:multiLevelType w:val="hybridMultilevel"/>
    <w:tmpl w:val="BF6A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1C97456"/>
    <w:multiLevelType w:val="hybridMultilevel"/>
    <w:tmpl w:val="FD264B30"/>
    <w:lvl w:ilvl="0" w:tplc="1409000F">
      <w:start w:val="1"/>
      <w:numFmt w:val="decimal"/>
      <w:lvlText w:val="%1."/>
      <w:lvlJc w:val="left"/>
      <w:pPr>
        <w:ind w:left="787" w:hanging="360"/>
      </w:pPr>
    </w:lvl>
    <w:lvl w:ilvl="1" w:tplc="14090001">
      <w:start w:val="1"/>
      <w:numFmt w:val="bullet"/>
      <w:lvlText w:val=""/>
      <w:lvlJc w:val="left"/>
      <w:pPr>
        <w:ind w:left="1507" w:hanging="360"/>
      </w:pPr>
      <w:rPr>
        <w:rFonts w:ascii="Symbol" w:hAnsi="Symbol" w:hint="default"/>
      </w:rPr>
    </w:lvl>
    <w:lvl w:ilvl="2" w:tplc="1409001B" w:tentative="1">
      <w:start w:val="1"/>
      <w:numFmt w:val="lowerRoman"/>
      <w:lvlText w:val="%3."/>
      <w:lvlJc w:val="right"/>
      <w:pPr>
        <w:ind w:left="2227" w:hanging="180"/>
      </w:pPr>
    </w:lvl>
    <w:lvl w:ilvl="3" w:tplc="1409000F" w:tentative="1">
      <w:start w:val="1"/>
      <w:numFmt w:val="decimal"/>
      <w:lvlText w:val="%4."/>
      <w:lvlJc w:val="left"/>
      <w:pPr>
        <w:ind w:left="2947" w:hanging="360"/>
      </w:pPr>
    </w:lvl>
    <w:lvl w:ilvl="4" w:tplc="14090019" w:tentative="1">
      <w:start w:val="1"/>
      <w:numFmt w:val="lowerLetter"/>
      <w:lvlText w:val="%5."/>
      <w:lvlJc w:val="left"/>
      <w:pPr>
        <w:ind w:left="3667" w:hanging="360"/>
      </w:pPr>
    </w:lvl>
    <w:lvl w:ilvl="5" w:tplc="1409001B" w:tentative="1">
      <w:start w:val="1"/>
      <w:numFmt w:val="lowerRoman"/>
      <w:lvlText w:val="%6."/>
      <w:lvlJc w:val="right"/>
      <w:pPr>
        <w:ind w:left="4387" w:hanging="180"/>
      </w:pPr>
    </w:lvl>
    <w:lvl w:ilvl="6" w:tplc="1409000F" w:tentative="1">
      <w:start w:val="1"/>
      <w:numFmt w:val="decimal"/>
      <w:lvlText w:val="%7."/>
      <w:lvlJc w:val="left"/>
      <w:pPr>
        <w:ind w:left="5107" w:hanging="360"/>
      </w:pPr>
    </w:lvl>
    <w:lvl w:ilvl="7" w:tplc="14090019" w:tentative="1">
      <w:start w:val="1"/>
      <w:numFmt w:val="lowerLetter"/>
      <w:lvlText w:val="%8."/>
      <w:lvlJc w:val="left"/>
      <w:pPr>
        <w:ind w:left="5827" w:hanging="360"/>
      </w:pPr>
    </w:lvl>
    <w:lvl w:ilvl="8" w:tplc="1409001B" w:tentative="1">
      <w:start w:val="1"/>
      <w:numFmt w:val="lowerRoman"/>
      <w:lvlText w:val="%9."/>
      <w:lvlJc w:val="right"/>
      <w:pPr>
        <w:ind w:left="6547" w:hanging="180"/>
      </w:pPr>
    </w:lvl>
  </w:abstractNum>
  <w:abstractNum w:abstractNumId="42" w15:restartNumberingAfterBreak="0">
    <w:nsid w:val="726C5A16"/>
    <w:multiLevelType w:val="hybridMultilevel"/>
    <w:tmpl w:val="7B06F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5840937"/>
    <w:multiLevelType w:val="hybridMultilevel"/>
    <w:tmpl w:val="6AFC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9E92DAF"/>
    <w:multiLevelType w:val="hybridMultilevel"/>
    <w:tmpl w:val="9000D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5"/>
  </w:num>
  <w:num w:numId="2">
    <w:abstractNumId w:val="32"/>
  </w:num>
  <w:num w:numId="3">
    <w:abstractNumId w:val="20"/>
  </w:num>
  <w:num w:numId="4">
    <w:abstractNumId w:val="23"/>
  </w:num>
  <w:num w:numId="5">
    <w:abstractNumId w:val="1"/>
  </w:num>
  <w:num w:numId="6">
    <w:abstractNumId w:val="7"/>
  </w:num>
  <w:num w:numId="7">
    <w:abstractNumId w:val="27"/>
  </w:num>
  <w:num w:numId="8">
    <w:abstractNumId w:val="2"/>
  </w:num>
  <w:num w:numId="9">
    <w:abstractNumId w:val="37"/>
  </w:num>
  <w:num w:numId="10">
    <w:abstractNumId w:val="12"/>
  </w:num>
  <w:num w:numId="11">
    <w:abstractNumId w:val="25"/>
  </w:num>
  <w:num w:numId="12">
    <w:abstractNumId w:val="43"/>
  </w:num>
  <w:num w:numId="13">
    <w:abstractNumId w:val="8"/>
  </w:num>
  <w:num w:numId="14">
    <w:abstractNumId w:val="24"/>
  </w:num>
  <w:num w:numId="15">
    <w:abstractNumId w:val="29"/>
  </w:num>
  <w:num w:numId="16">
    <w:abstractNumId w:val="17"/>
  </w:num>
  <w:num w:numId="17">
    <w:abstractNumId w:val="34"/>
  </w:num>
  <w:num w:numId="18">
    <w:abstractNumId w:val="13"/>
  </w:num>
  <w:num w:numId="19">
    <w:abstractNumId w:val="15"/>
  </w:num>
  <w:num w:numId="20">
    <w:abstractNumId w:val="21"/>
  </w:num>
  <w:num w:numId="21">
    <w:abstractNumId w:val="40"/>
  </w:num>
  <w:num w:numId="22">
    <w:abstractNumId w:val="5"/>
  </w:num>
  <w:num w:numId="23">
    <w:abstractNumId w:val="44"/>
  </w:num>
  <w:num w:numId="24">
    <w:abstractNumId w:val="3"/>
  </w:num>
  <w:num w:numId="25">
    <w:abstractNumId w:val="38"/>
  </w:num>
  <w:num w:numId="26">
    <w:abstractNumId w:val="4"/>
  </w:num>
  <w:num w:numId="27">
    <w:abstractNumId w:val="41"/>
  </w:num>
  <w:num w:numId="28">
    <w:abstractNumId w:val="28"/>
  </w:num>
  <w:num w:numId="29">
    <w:abstractNumId w:val="22"/>
  </w:num>
  <w:num w:numId="30">
    <w:abstractNumId w:val="14"/>
  </w:num>
  <w:num w:numId="31">
    <w:abstractNumId w:val="35"/>
  </w:num>
  <w:num w:numId="32">
    <w:abstractNumId w:val="10"/>
  </w:num>
  <w:num w:numId="33">
    <w:abstractNumId w:val="30"/>
  </w:num>
  <w:num w:numId="34">
    <w:abstractNumId w:val="36"/>
  </w:num>
  <w:num w:numId="35">
    <w:abstractNumId w:val="11"/>
  </w:num>
  <w:num w:numId="36">
    <w:abstractNumId w:val="31"/>
  </w:num>
  <w:num w:numId="37">
    <w:abstractNumId w:val="9"/>
  </w:num>
  <w:num w:numId="38">
    <w:abstractNumId w:val="6"/>
  </w:num>
  <w:num w:numId="39">
    <w:abstractNumId w:val="16"/>
  </w:num>
  <w:num w:numId="40">
    <w:abstractNumId w:val="19"/>
  </w:num>
  <w:num w:numId="41">
    <w:abstractNumId w:val="39"/>
  </w:num>
  <w:num w:numId="42">
    <w:abstractNumId w:val="18"/>
  </w:num>
  <w:num w:numId="43">
    <w:abstractNumId w:val="42"/>
  </w:num>
  <w:num w:numId="44">
    <w:abstractNumId w:val="26"/>
  </w:num>
  <w:num w:numId="45">
    <w:abstractNumId w:val="0"/>
  </w:num>
  <w:num w:numId="4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C0A"/>
    <w:rsid w:val="000055D2"/>
    <w:rsid w:val="00005689"/>
    <w:rsid w:val="00011376"/>
    <w:rsid w:val="000137B8"/>
    <w:rsid w:val="00020802"/>
    <w:rsid w:val="00021A90"/>
    <w:rsid w:val="000262BE"/>
    <w:rsid w:val="00030B26"/>
    <w:rsid w:val="00031796"/>
    <w:rsid w:val="0003279E"/>
    <w:rsid w:val="00034D4E"/>
    <w:rsid w:val="00034EDB"/>
    <w:rsid w:val="00035F5E"/>
    <w:rsid w:val="0003732B"/>
    <w:rsid w:val="00041CAE"/>
    <w:rsid w:val="000421B1"/>
    <w:rsid w:val="00045073"/>
    <w:rsid w:val="000450E2"/>
    <w:rsid w:val="0004673D"/>
    <w:rsid w:val="00047CCD"/>
    <w:rsid w:val="0006228D"/>
    <w:rsid w:val="00063291"/>
    <w:rsid w:val="000645C6"/>
    <w:rsid w:val="000651A6"/>
    <w:rsid w:val="00070568"/>
    <w:rsid w:val="00071545"/>
    <w:rsid w:val="00072B5D"/>
    <w:rsid w:val="00072BD6"/>
    <w:rsid w:val="00075B78"/>
    <w:rsid w:val="00082CD6"/>
    <w:rsid w:val="00083A23"/>
    <w:rsid w:val="00084027"/>
    <w:rsid w:val="00085AFE"/>
    <w:rsid w:val="00092ECC"/>
    <w:rsid w:val="0009482F"/>
    <w:rsid w:val="0009506F"/>
    <w:rsid w:val="00096A00"/>
    <w:rsid w:val="000A3338"/>
    <w:rsid w:val="000A377D"/>
    <w:rsid w:val="000A6BB4"/>
    <w:rsid w:val="000A70FE"/>
    <w:rsid w:val="000B0730"/>
    <w:rsid w:val="000B2E83"/>
    <w:rsid w:val="000B525D"/>
    <w:rsid w:val="000C352D"/>
    <w:rsid w:val="000C5397"/>
    <w:rsid w:val="000C722E"/>
    <w:rsid w:val="000D0967"/>
    <w:rsid w:val="000D4FA8"/>
    <w:rsid w:val="000E1D2F"/>
    <w:rsid w:val="000E31CF"/>
    <w:rsid w:val="000E3644"/>
    <w:rsid w:val="000E48D5"/>
    <w:rsid w:val="000F1529"/>
    <w:rsid w:val="000F29EE"/>
    <w:rsid w:val="000F2A8C"/>
    <w:rsid w:val="000F2AE2"/>
    <w:rsid w:val="001003AE"/>
    <w:rsid w:val="00100CBE"/>
    <w:rsid w:val="00102063"/>
    <w:rsid w:val="00104693"/>
    <w:rsid w:val="0010541C"/>
    <w:rsid w:val="001067E8"/>
    <w:rsid w:val="00106F93"/>
    <w:rsid w:val="00110161"/>
    <w:rsid w:val="00111D50"/>
    <w:rsid w:val="00113B8E"/>
    <w:rsid w:val="00115960"/>
    <w:rsid w:val="001163C7"/>
    <w:rsid w:val="00121A85"/>
    <w:rsid w:val="001222FE"/>
    <w:rsid w:val="00122DBD"/>
    <w:rsid w:val="00123407"/>
    <w:rsid w:val="001259FB"/>
    <w:rsid w:val="001270DA"/>
    <w:rsid w:val="00135153"/>
    <w:rsid w:val="0013585C"/>
    <w:rsid w:val="00135BDB"/>
    <w:rsid w:val="0014123F"/>
    <w:rsid w:val="00141695"/>
    <w:rsid w:val="00142954"/>
    <w:rsid w:val="001460E0"/>
    <w:rsid w:val="00146D44"/>
    <w:rsid w:val="00147365"/>
    <w:rsid w:val="00147B18"/>
    <w:rsid w:val="00147F71"/>
    <w:rsid w:val="00150A6E"/>
    <w:rsid w:val="00156B04"/>
    <w:rsid w:val="00163405"/>
    <w:rsid w:val="00163F42"/>
    <w:rsid w:val="0016448A"/>
    <w:rsid w:val="001644A7"/>
    <w:rsid w:val="0016468A"/>
    <w:rsid w:val="00166EB0"/>
    <w:rsid w:val="00170220"/>
    <w:rsid w:val="00171C06"/>
    <w:rsid w:val="00175A72"/>
    <w:rsid w:val="0018000A"/>
    <w:rsid w:val="00181FEF"/>
    <w:rsid w:val="00182104"/>
    <w:rsid w:val="001938EE"/>
    <w:rsid w:val="001959BD"/>
    <w:rsid w:val="001A0BD2"/>
    <w:rsid w:val="001A165C"/>
    <w:rsid w:val="001A391A"/>
    <w:rsid w:val="001A3A58"/>
    <w:rsid w:val="001A5CF5"/>
    <w:rsid w:val="001B374C"/>
    <w:rsid w:val="001B39D2"/>
    <w:rsid w:val="001B512B"/>
    <w:rsid w:val="001B70D8"/>
    <w:rsid w:val="001B7E4E"/>
    <w:rsid w:val="001C2141"/>
    <w:rsid w:val="001C4326"/>
    <w:rsid w:val="001C76AC"/>
    <w:rsid w:val="001D3541"/>
    <w:rsid w:val="001D5419"/>
    <w:rsid w:val="001D7B1C"/>
    <w:rsid w:val="001E2183"/>
    <w:rsid w:val="001E251E"/>
    <w:rsid w:val="001E52E3"/>
    <w:rsid w:val="001F03FB"/>
    <w:rsid w:val="001F1BD9"/>
    <w:rsid w:val="001F285F"/>
    <w:rsid w:val="001F28BB"/>
    <w:rsid w:val="001F77C1"/>
    <w:rsid w:val="0020098C"/>
    <w:rsid w:val="00201A01"/>
    <w:rsid w:val="00205DD4"/>
    <w:rsid w:val="00206B43"/>
    <w:rsid w:val="002104D3"/>
    <w:rsid w:val="00213A33"/>
    <w:rsid w:val="00213A7E"/>
    <w:rsid w:val="00215B0A"/>
    <w:rsid w:val="00217ECF"/>
    <w:rsid w:val="00220A96"/>
    <w:rsid w:val="00220C72"/>
    <w:rsid w:val="00220E4E"/>
    <w:rsid w:val="00221F06"/>
    <w:rsid w:val="00226CEE"/>
    <w:rsid w:val="002377D8"/>
    <w:rsid w:val="002411B9"/>
    <w:rsid w:val="00243F83"/>
    <w:rsid w:val="00246DB1"/>
    <w:rsid w:val="00247159"/>
    <w:rsid w:val="00250098"/>
    <w:rsid w:val="002501B7"/>
    <w:rsid w:val="00253ECF"/>
    <w:rsid w:val="002546A1"/>
    <w:rsid w:val="00256776"/>
    <w:rsid w:val="002569DB"/>
    <w:rsid w:val="0025793C"/>
    <w:rsid w:val="002674FB"/>
    <w:rsid w:val="00275D08"/>
    <w:rsid w:val="00277A95"/>
    <w:rsid w:val="00280C6B"/>
    <w:rsid w:val="00282D62"/>
    <w:rsid w:val="002858E3"/>
    <w:rsid w:val="00286025"/>
    <w:rsid w:val="00290416"/>
    <w:rsid w:val="00290E81"/>
    <w:rsid w:val="0029190A"/>
    <w:rsid w:val="00292C5A"/>
    <w:rsid w:val="002A2978"/>
    <w:rsid w:val="002A2A98"/>
    <w:rsid w:val="002A7B98"/>
    <w:rsid w:val="002A7DCD"/>
    <w:rsid w:val="002B047D"/>
    <w:rsid w:val="002B14AE"/>
    <w:rsid w:val="002B43AD"/>
    <w:rsid w:val="002B489A"/>
    <w:rsid w:val="002B732B"/>
    <w:rsid w:val="002C0551"/>
    <w:rsid w:val="002C2219"/>
    <w:rsid w:val="002C23CD"/>
    <w:rsid w:val="002C3B86"/>
    <w:rsid w:val="002C4A96"/>
    <w:rsid w:val="002D0DF2"/>
    <w:rsid w:val="002D23BD"/>
    <w:rsid w:val="002D4B6E"/>
    <w:rsid w:val="002E0B47"/>
    <w:rsid w:val="002E1689"/>
    <w:rsid w:val="002F54CB"/>
    <w:rsid w:val="002F7213"/>
    <w:rsid w:val="00302637"/>
    <w:rsid w:val="00302A50"/>
    <w:rsid w:val="0030382F"/>
    <w:rsid w:val="003060E4"/>
    <w:rsid w:val="003061C3"/>
    <w:rsid w:val="00307376"/>
    <w:rsid w:val="003160E7"/>
    <w:rsid w:val="0031703E"/>
    <w:rsid w:val="0031739E"/>
    <w:rsid w:val="00323BBB"/>
    <w:rsid w:val="003300DE"/>
    <w:rsid w:val="00330624"/>
    <w:rsid w:val="00330D49"/>
    <w:rsid w:val="0033201D"/>
    <w:rsid w:val="003325AB"/>
    <w:rsid w:val="0033412B"/>
    <w:rsid w:val="003377A2"/>
    <w:rsid w:val="00343365"/>
    <w:rsid w:val="003506AD"/>
    <w:rsid w:val="00351903"/>
    <w:rsid w:val="00353501"/>
    <w:rsid w:val="00353F62"/>
    <w:rsid w:val="003606F8"/>
    <w:rsid w:val="00360D38"/>
    <w:rsid w:val="003648EF"/>
    <w:rsid w:val="00365A9C"/>
    <w:rsid w:val="003673E6"/>
    <w:rsid w:val="00371A84"/>
    <w:rsid w:val="003722CE"/>
    <w:rsid w:val="00373495"/>
    <w:rsid w:val="00374BB3"/>
    <w:rsid w:val="00377264"/>
    <w:rsid w:val="0038165B"/>
    <w:rsid w:val="00383CA9"/>
    <w:rsid w:val="003850A3"/>
    <w:rsid w:val="0038714C"/>
    <w:rsid w:val="00391164"/>
    <w:rsid w:val="0039505C"/>
    <w:rsid w:val="003A1CE0"/>
    <w:rsid w:val="003A26A5"/>
    <w:rsid w:val="003A2F8B"/>
    <w:rsid w:val="003A3761"/>
    <w:rsid w:val="003A379A"/>
    <w:rsid w:val="003A5FEA"/>
    <w:rsid w:val="003B1D10"/>
    <w:rsid w:val="003B2B66"/>
    <w:rsid w:val="003B3F25"/>
    <w:rsid w:val="003B7C79"/>
    <w:rsid w:val="003C44DE"/>
    <w:rsid w:val="003C76D4"/>
    <w:rsid w:val="003D0855"/>
    <w:rsid w:val="003D0FA6"/>
    <w:rsid w:val="003D3660"/>
    <w:rsid w:val="003D45BD"/>
    <w:rsid w:val="003E1901"/>
    <w:rsid w:val="003E5925"/>
    <w:rsid w:val="003E677A"/>
    <w:rsid w:val="003E7C46"/>
    <w:rsid w:val="003E7D7C"/>
    <w:rsid w:val="003F15CA"/>
    <w:rsid w:val="003F2779"/>
    <w:rsid w:val="003F3539"/>
    <w:rsid w:val="003F52A7"/>
    <w:rsid w:val="0040240C"/>
    <w:rsid w:val="00402E22"/>
    <w:rsid w:val="00411756"/>
    <w:rsid w:val="00412345"/>
    <w:rsid w:val="00413021"/>
    <w:rsid w:val="004152B6"/>
    <w:rsid w:val="004153A4"/>
    <w:rsid w:val="004157A2"/>
    <w:rsid w:val="004202EF"/>
    <w:rsid w:val="00420482"/>
    <w:rsid w:val="0042334B"/>
    <w:rsid w:val="004242E7"/>
    <w:rsid w:val="0042571E"/>
    <w:rsid w:val="00426645"/>
    <w:rsid w:val="00427C62"/>
    <w:rsid w:val="0043011A"/>
    <w:rsid w:val="004355E9"/>
    <w:rsid w:val="004364A5"/>
    <w:rsid w:val="00437D07"/>
    <w:rsid w:val="00440896"/>
    <w:rsid w:val="00440BE0"/>
    <w:rsid w:val="004432C0"/>
    <w:rsid w:val="0044584B"/>
    <w:rsid w:val="00447CB7"/>
    <w:rsid w:val="0045093D"/>
    <w:rsid w:val="004522A1"/>
    <w:rsid w:val="00460826"/>
    <w:rsid w:val="00460EA7"/>
    <w:rsid w:val="0046195B"/>
    <w:rsid w:val="004638DD"/>
    <w:rsid w:val="004642C4"/>
    <w:rsid w:val="0046596D"/>
    <w:rsid w:val="00465A01"/>
    <w:rsid w:val="0046748C"/>
    <w:rsid w:val="00470E01"/>
    <w:rsid w:val="00470EF4"/>
    <w:rsid w:val="004710FC"/>
    <w:rsid w:val="00472807"/>
    <w:rsid w:val="0047688A"/>
    <w:rsid w:val="0048247D"/>
    <w:rsid w:val="0048338E"/>
    <w:rsid w:val="0048345D"/>
    <w:rsid w:val="004876D7"/>
    <w:rsid w:val="00487C04"/>
    <w:rsid w:val="004905C8"/>
    <w:rsid w:val="0049597C"/>
    <w:rsid w:val="00496354"/>
    <w:rsid w:val="004A035B"/>
    <w:rsid w:val="004A5D32"/>
    <w:rsid w:val="004A778C"/>
    <w:rsid w:val="004B2519"/>
    <w:rsid w:val="004B29F7"/>
    <w:rsid w:val="004B5DA4"/>
    <w:rsid w:val="004C1731"/>
    <w:rsid w:val="004C2C3E"/>
    <w:rsid w:val="004C2E6A"/>
    <w:rsid w:val="004C663E"/>
    <w:rsid w:val="004C7D14"/>
    <w:rsid w:val="004D0227"/>
    <w:rsid w:val="004D13B1"/>
    <w:rsid w:val="004D1937"/>
    <w:rsid w:val="004D1AD0"/>
    <w:rsid w:val="004D2A2D"/>
    <w:rsid w:val="004D2BD5"/>
    <w:rsid w:val="004D3D1B"/>
    <w:rsid w:val="004D4087"/>
    <w:rsid w:val="004D6689"/>
    <w:rsid w:val="004E1D1D"/>
    <w:rsid w:val="004E1D3A"/>
    <w:rsid w:val="004E375D"/>
    <w:rsid w:val="004E403F"/>
    <w:rsid w:val="004E487E"/>
    <w:rsid w:val="004E5333"/>
    <w:rsid w:val="004E5E15"/>
    <w:rsid w:val="004E7AC8"/>
    <w:rsid w:val="004F0C94"/>
    <w:rsid w:val="004F67CB"/>
    <w:rsid w:val="00500598"/>
    <w:rsid w:val="005019AE"/>
    <w:rsid w:val="00501B5E"/>
    <w:rsid w:val="00503749"/>
    <w:rsid w:val="00503934"/>
    <w:rsid w:val="00504CF4"/>
    <w:rsid w:val="00505C9A"/>
    <w:rsid w:val="0050635B"/>
    <w:rsid w:val="00507739"/>
    <w:rsid w:val="00511100"/>
    <w:rsid w:val="005136E9"/>
    <w:rsid w:val="0051500F"/>
    <w:rsid w:val="00523712"/>
    <w:rsid w:val="005303D5"/>
    <w:rsid w:val="00531664"/>
    <w:rsid w:val="0053199F"/>
    <w:rsid w:val="00532B30"/>
    <w:rsid w:val="00533B90"/>
    <w:rsid w:val="00533C5B"/>
    <w:rsid w:val="00533E68"/>
    <w:rsid w:val="005352A1"/>
    <w:rsid w:val="005410F8"/>
    <w:rsid w:val="005423CF"/>
    <w:rsid w:val="005448EC"/>
    <w:rsid w:val="00544F67"/>
    <w:rsid w:val="0054523B"/>
    <w:rsid w:val="00545963"/>
    <w:rsid w:val="00550256"/>
    <w:rsid w:val="005505CC"/>
    <w:rsid w:val="005514B6"/>
    <w:rsid w:val="00551E69"/>
    <w:rsid w:val="00553958"/>
    <w:rsid w:val="00555127"/>
    <w:rsid w:val="005557AB"/>
    <w:rsid w:val="00556032"/>
    <w:rsid w:val="0055763D"/>
    <w:rsid w:val="00565F28"/>
    <w:rsid w:val="00566243"/>
    <w:rsid w:val="00567B58"/>
    <w:rsid w:val="00575571"/>
    <w:rsid w:val="005763E0"/>
    <w:rsid w:val="00580B71"/>
    <w:rsid w:val="00582409"/>
    <w:rsid w:val="00583150"/>
    <w:rsid w:val="005841D7"/>
    <w:rsid w:val="00591C5D"/>
    <w:rsid w:val="005A43BD"/>
    <w:rsid w:val="005A4934"/>
    <w:rsid w:val="005B049A"/>
    <w:rsid w:val="005B0952"/>
    <w:rsid w:val="005B115F"/>
    <w:rsid w:val="005B26C1"/>
    <w:rsid w:val="005B6984"/>
    <w:rsid w:val="005C2E3F"/>
    <w:rsid w:val="005C3796"/>
    <w:rsid w:val="005C50C2"/>
    <w:rsid w:val="005C5689"/>
    <w:rsid w:val="005C7765"/>
    <w:rsid w:val="005D3827"/>
    <w:rsid w:val="005D6A45"/>
    <w:rsid w:val="005D6DA1"/>
    <w:rsid w:val="005E226E"/>
    <w:rsid w:val="005E457C"/>
    <w:rsid w:val="005E7A1B"/>
    <w:rsid w:val="005F648F"/>
    <w:rsid w:val="00600331"/>
    <w:rsid w:val="00601405"/>
    <w:rsid w:val="006015D7"/>
    <w:rsid w:val="00601999"/>
    <w:rsid w:val="00601B21"/>
    <w:rsid w:val="006041C8"/>
    <w:rsid w:val="006131A0"/>
    <w:rsid w:val="006132DB"/>
    <w:rsid w:val="00621A3B"/>
    <w:rsid w:val="00624451"/>
    <w:rsid w:val="00626CF8"/>
    <w:rsid w:val="00627177"/>
    <w:rsid w:val="00630439"/>
    <w:rsid w:val="00632FEB"/>
    <w:rsid w:val="00634886"/>
    <w:rsid w:val="00636CC1"/>
    <w:rsid w:val="00640A6B"/>
    <w:rsid w:val="00642868"/>
    <w:rsid w:val="0064333C"/>
    <w:rsid w:val="0064370A"/>
    <w:rsid w:val="006442DA"/>
    <w:rsid w:val="006447F7"/>
    <w:rsid w:val="006450FB"/>
    <w:rsid w:val="00650044"/>
    <w:rsid w:val="006512BC"/>
    <w:rsid w:val="0065181E"/>
    <w:rsid w:val="00653A5A"/>
    <w:rsid w:val="00655B36"/>
    <w:rsid w:val="006564C7"/>
    <w:rsid w:val="006566E0"/>
    <w:rsid w:val="006575F4"/>
    <w:rsid w:val="006579E6"/>
    <w:rsid w:val="00663E1C"/>
    <w:rsid w:val="00663EDC"/>
    <w:rsid w:val="006640C3"/>
    <w:rsid w:val="00665B99"/>
    <w:rsid w:val="00665E09"/>
    <w:rsid w:val="00667729"/>
    <w:rsid w:val="00667AE7"/>
    <w:rsid w:val="00667D52"/>
    <w:rsid w:val="006806F2"/>
    <w:rsid w:val="00680A04"/>
    <w:rsid w:val="00680D04"/>
    <w:rsid w:val="006817ED"/>
    <w:rsid w:val="00686AC5"/>
    <w:rsid w:val="00686C92"/>
    <w:rsid w:val="00686D80"/>
    <w:rsid w:val="00691B15"/>
    <w:rsid w:val="006944ED"/>
    <w:rsid w:val="00694895"/>
    <w:rsid w:val="00695B7C"/>
    <w:rsid w:val="00697E2E"/>
    <w:rsid w:val="006A43AE"/>
    <w:rsid w:val="006B0E73"/>
    <w:rsid w:val="006B4A4D"/>
    <w:rsid w:val="006B5695"/>
    <w:rsid w:val="006B5EB7"/>
    <w:rsid w:val="006B7889"/>
    <w:rsid w:val="006C051C"/>
    <w:rsid w:val="006C224E"/>
    <w:rsid w:val="006C2254"/>
    <w:rsid w:val="006C474E"/>
    <w:rsid w:val="006C78EB"/>
    <w:rsid w:val="006D1660"/>
    <w:rsid w:val="006D5BB4"/>
    <w:rsid w:val="006D6C07"/>
    <w:rsid w:val="006D7E00"/>
    <w:rsid w:val="006F1B67"/>
    <w:rsid w:val="006F2190"/>
    <w:rsid w:val="006F4406"/>
    <w:rsid w:val="006F530C"/>
    <w:rsid w:val="006F7058"/>
    <w:rsid w:val="006F756B"/>
    <w:rsid w:val="0070091D"/>
    <w:rsid w:val="00702854"/>
    <w:rsid w:val="00706801"/>
    <w:rsid w:val="00706BAC"/>
    <w:rsid w:val="007125C3"/>
    <w:rsid w:val="007139EE"/>
    <w:rsid w:val="0071478D"/>
    <w:rsid w:val="0071741C"/>
    <w:rsid w:val="00723769"/>
    <w:rsid w:val="00723C83"/>
    <w:rsid w:val="00725BF6"/>
    <w:rsid w:val="00727E52"/>
    <w:rsid w:val="007304E1"/>
    <w:rsid w:val="00735374"/>
    <w:rsid w:val="00735681"/>
    <w:rsid w:val="00742A53"/>
    <w:rsid w:val="00742B90"/>
    <w:rsid w:val="0074434D"/>
    <w:rsid w:val="00745707"/>
    <w:rsid w:val="0074642E"/>
    <w:rsid w:val="007479EB"/>
    <w:rsid w:val="00755477"/>
    <w:rsid w:val="00755916"/>
    <w:rsid w:val="0076305E"/>
    <w:rsid w:val="00763FEF"/>
    <w:rsid w:val="00764F64"/>
    <w:rsid w:val="00771B1E"/>
    <w:rsid w:val="00772E98"/>
    <w:rsid w:val="00773C95"/>
    <w:rsid w:val="007764DF"/>
    <w:rsid w:val="007810E1"/>
    <w:rsid w:val="0078171E"/>
    <w:rsid w:val="00781B1E"/>
    <w:rsid w:val="00782AC8"/>
    <w:rsid w:val="007839FC"/>
    <w:rsid w:val="0079104C"/>
    <w:rsid w:val="0079499E"/>
    <w:rsid w:val="00795B34"/>
    <w:rsid w:val="00796DC1"/>
    <w:rsid w:val="007A198D"/>
    <w:rsid w:val="007A2928"/>
    <w:rsid w:val="007A3F8A"/>
    <w:rsid w:val="007A6366"/>
    <w:rsid w:val="007B1770"/>
    <w:rsid w:val="007B17BC"/>
    <w:rsid w:val="007B2D67"/>
    <w:rsid w:val="007B4373"/>
    <w:rsid w:val="007B744B"/>
    <w:rsid w:val="007B7C70"/>
    <w:rsid w:val="007C2C32"/>
    <w:rsid w:val="007C6427"/>
    <w:rsid w:val="007C6E78"/>
    <w:rsid w:val="007C7302"/>
    <w:rsid w:val="007D10F9"/>
    <w:rsid w:val="007D2036"/>
    <w:rsid w:val="007D2151"/>
    <w:rsid w:val="007D42CC"/>
    <w:rsid w:val="007D4A4D"/>
    <w:rsid w:val="007D5DE4"/>
    <w:rsid w:val="007D7D44"/>
    <w:rsid w:val="007E0CB0"/>
    <w:rsid w:val="007E1341"/>
    <w:rsid w:val="007E1B41"/>
    <w:rsid w:val="007E30B9"/>
    <w:rsid w:val="007E55EF"/>
    <w:rsid w:val="007E6F10"/>
    <w:rsid w:val="007F0F0C"/>
    <w:rsid w:val="007F1288"/>
    <w:rsid w:val="007F2F47"/>
    <w:rsid w:val="00800A8A"/>
    <w:rsid w:val="0080155C"/>
    <w:rsid w:val="00802FA7"/>
    <w:rsid w:val="008052E1"/>
    <w:rsid w:val="00807E5A"/>
    <w:rsid w:val="00815297"/>
    <w:rsid w:val="00820A45"/>
    <w:rsid w:val="00822F2C"/>
    <w:rsid w:val="00825789"/>
    <w:rsid w:val="0082681F"/>
    <w:rsid w:val="008305E8"/>
    <w:rsid w:val="0083561F"/>
    <w:rsid w:val="00837CE3"/>
    <w:rsid w:val="008401B5"/>
    <w:rsid w:val="0084647E"/>
    <w:rsid w:val="00853228"/>
    <w:rsid w:val="00860E21"/>
    <w:rsid w:val="00863275"/>
    <w:rsid w:val="008642E5"/>
    <w:rsid w:val="00865E40"/>
    <w:rsid w:val="00866C0D"/>
    <w:rsid w:val="00870587"/>
    <w:rsid w:val="00872D93"/>
    <w:rsid w:val="00874386"/>
    <w:rsid w:val="00874ECF"/>
    <w:rsid w:val="00875DE6"/>
    <w:rsid w:val="008778EA"/>
    <w:rsid w:val="00880470"/>
    <w:rsid w:val="00880D94"/>
    <w:rsid w:val="0088436E"/>
    <w:rsid w:val="00884EA4"/>
    <w:rsid w:val="0088520B"/>
    <w:rsid w:val="00886BD7"/>
    <w:rsid w:val="00891A49"/>
    <w:rsid w:val="00891EBF"/>
    <w:rsid w:val="008945B5"/>
    <w:rsid w:val="0089656C"/>
    <w:rsid w:val="008A01EB"/>
    <w:rsid w:val="008A3755"/>
    <w:rsid w:val="008A6CD0"/>
    <w:rsid w:val="008A7A5F"/>
    <w:rsid w:val="008B1777"/>
    <w:rsid w:val="008B232D"/>
    <w:rsid w:val="008B25E9"/>
    <w:rsid w:val="008B264F"/>
    <w:rsid w:val="008B6F83"/>
    <w:rsid w:val="008C02B7"/>
    <w:rsid w:val="008C0B54"/>
    <w:rsid w:val="008C0C57"/>
    <w:rsid w:val="008C2973"/>
    <w:rsid w:val="008C701A"/>
    <w:rsid w:val="008D0B36"/>
    <w:rsid w:val="008D4A4B"/>
    <w:rsid w:val="008D74D5"/>
    <w:rsid w:val="008D7977"/>
    <w:rsid w:val="008F01A5"/>
    <w:rsid w:val="008F29BE"/>
    <w:rsid w:val="008F35D9"/>
    <w:rsid w:val="008F51EB"/>
    <w:rsid w:val="008F6D03"/>
    <w:rsid w:val="008F72FD"/>
    <w:rsid w:val="00900197"/>
    <w:rsid w:val="00902F55"/>
    <w:rsid w:val="00903558"/>
    <w:rsid w:val="0090414F"/>
    <w:rsid w:val="0090582B"/>
    <w:rsid w:val="009060C0"/>
    <w:rsid w:val="0090774E"/>
    <w:rsid w:val="00907872"/>
    <w:rsid w:val="00911548"/>
    <w:rsid w:val="009133F5"/>
    <w:rsid w:val="00916544"/>
    <w:rsid w:val="00916AE0"/>
    <w:rsid w:val="00917292"/>
    <w:rsid w:val="00920A27"/>
    <w:rsid w:val="00920E17"/>
    <w:rsid w:val="00921216"/>
    <w:rsid w:val="00923595"/>
    <w:rsid w:val="00923B76"/>
    <w:rsid w:val="009252AB"/>
    <w:rsid w:val="00926D9C"/>
    <w:rsid w:val="0093102B"/>
    <w:rsid w:val="00932734"/>
    <w:rsid w:val="00932D69"/>
    <w:rsid w:val="0093412A"/>
    <w:rsid w:val="00934D04"/>
    <w:rsid w:val="00940656"/>
    <w:rsid w:val="00944647"/>
    <w:rsid w:val="0094497A"/>
    <w:rsid w:val="009470FC"/>
    <w:rsid w:val="009525DC"/>
    <w:rsid w:val="009531DF"/>
    <w:rsid w:val="00956AFC"/>
    <w:rsid w:val="009731B3"/>
    <w:rsid w:val="009747CD"/>
    <w:rsid w:val="00975CCB"/>
    <w:rsid w:val="00977B8A"/>
    <w:rsid w:val="00981C76"/>
    <w:rsid w:val="009821A9"/>
    <w:rsid w:val="00982971"/>
    <w:rsid w:val="00983B81"/>
    <w:rsid w:val="009845AD"/>
    <w:rsid w:val="00985C3C"/>
    <w:rsid w:val="00987844"/>
    <w:rsid w:val="00992E6A"/>
    <w:rsid w:val="00994B3D"/>
    <w:rsid w:val="009A01D0"/>
    <w:rsid w:val="009A2454"/>
    <w:rsid w:val="009A26AC"/>
    <w:rsid w:val="009A2FFD"/>
    <w:rsid w:val="009A40B2"/>
    <w:rsid w:val="009A418B"/>
    <w:rsid w:val="009A425C"/>
    <w:rsid w:val="009A4473"/>
    <w:rsid w:val="009A5030"/>
    <w:rsid w:val="009A6C4C"/>
    <w:rsid w:val="009B22BB"/>
    <w:rsid w:val="009B565A"/>
    <w:rsid w:val="009C151C"/>
    <w:rsid w:val="009C40A6"/>
    <w:rsid w:val="009C5BB5"/>
    <w:rsid w:val="009C5C9F"/>
    <w:rsid w:val="009C73A8"/>
    <w:rsid w:val="009C752C"/>
    <w:rsid w:val="009D190C"/>
    <w:rsid w:val="009D23AE"/>
    <w:rsid w:val="009D4E9B"/>
    <w:rsid w:val="009D5125"/>
    <w:rsid w:val="009D60B8"/>
    <w:rsid w:val="009D794F"/>
    <w:rsid w:val="009D7D4B"/>
    <w:rsid w:val="009E36ED"/>
    <w:rsid w:val="009E534C"/>
    <w:rsid w:val="009E6D66"/>
    <w:rsid w:val="009F0A15"/>
    <w:rsid w:val="009F0E8A"/>
    <w:rsid w:val="009F141F"/>
    <w:rsid w:val="009F188E"/>
    <w:rsid w:val="009F460A"/>
    <w:rsid w:val="009F6579"/>
    <w:rsid w:val="009F69E9"/>
    <w:rsid w:val="009F7338"/>
    <w:rsid w:val="00A00501"/>
    <w:rsid w:val="00A00A73"/>
    <w:rsid w:val="00A043FB"/>
    <w:rsid w:val="00A0633C"/>
    <w:rsid w:val="00A0729C"/>
    <w:rsid w:val="00A07705"/>
    <w:rsid w:val="00A07779"/>
    <w:rsid w:val="00A1280C"/>
    <w:rsid w:val="00A13D85"/>
    <w:rsid w:val="00A17456"/>
    <w:rsid w:val="00A17A15"/>
    <w:rsid w:val="00A20B2E"/>
    <w:rsid w:val="00A23E13"/>
    <w:rsid w:val="00A3145B"/>
    <w:rsid w:val="00A339D0"/>
    <w:rsid w:val="00A366D4"/>
    <w:rsid w:val="00A37BF2"/>
    <w:rsid w:val="00A4201A"/>
    <w:rsid w:val="00A42B5D"/>
    <w:rsid w:val="00A553CE"/>
    <w:rsid w:val="00A5677A"/>
    <w:rsid w:val="00A638B6"/>
    <w:rsid w:val="00A63ADC"/>
    <w:rsid w:val="00A6490D"/>
    <w:rsid w:val="00A64F79"/>
    <w:rsid w:val="00A650C1"/>
    <w:rsid w:val="00A670B2"/>
    <w:rsid w:val="00A70CAA"/>
    <w:rsid w:val="00A8035F"/>
    <w:rsid w:val="00A80363"/>
    <w:rsid w:val="00A80CBD"/>
    <w:rsid w:val="00A81736"/>
    <w:rsid w:val="00A84268"/>
    <w:rsid w:val="00A8450A"/>
    <w:rsid w:val="00A84710"/>
    <w:rsid w:val="00A85A83"/>
    <w:rsid w:val="00A87E22"/>
    <w:rsid w:val="00A9169D"/>
    <w:rsid w:val="00A921E7"/>
    <w:rsid w:val="00A9311E"/>
    <w:rsid w:val="00A95AC8"/>
    <w:rsid w:val="00A95E63"/>
    <w:rsid w:val="00AA539D"/>
    <w:rsid w:val="00AA7BCC"/>
    <w:rsid w:val="00AB41C2"/>
    <w:rsid w:val="00AB6823"/>
    <w:rsid w:val="00AB6969"/>
    <w:rsid w:val="00AC1E0C"/>
    <w:rsid w:val="00AC1F27"/>
    <w:rsid w:val="00AD1ABC"/>
    <w:rsid w:val="00AD4CF1"/>
    <w:rsid w:val="00AD5988"/>
    <w:rsid w:val="00AE0A03"/>
    <w:rsid w:val="00AE3BE2"/>
    <w:rsid w:val="00AE4D38"/>
    <w:rsid w:val="00AE59B2"/>
    <w:rsid w:val="00AE627E"/>
    <w:rsid w:val="00AE644E"/>
    <w:rsid w:val="00AF18D1"/>
    <w:rsid w:val="00AF2681"/>
    <w:rsid w:val="00AF2AA9"/>
    <w:rsid w:val="00AF3489"/>
    <w:rsid w:val="00AF43CC"/>
    <w:rsid w:val="00AF7800"/>
    <w:rsid w:val="00B000EA"/>
    <w:rsid w:val="00B02565"/>
    <w:rsid w:val="00B03683"/>
    <w:rsid w:val="00B059CC"/>
    <w:rsid w:val="00B05EAE"/>
    <w:rsid w:val="00B072E0"/>
    <w:rsid w:val="00B07A57"/>
    <w:rsid w:val="00B100A9"/>
    <w:rsid w:val="00B102F3"/>
    <w:rsid w:val="00B13CA1"/>
    <w:rsid w:val="00B21E2E"/>
    <w:rsid w:val="00B253F6"/>
    <w:rsid w:val="00B25E73"/>
    <w:rsid w:val="00B304B8"/>
    <w:rsid w:val="00B332F8"/>
    <w:rsid w:val="00B3492B"/>
    <w:rsid w:val="00B34C96"/>
    <w:rsid w:val="00B40A7F"/>
    <w:rsid w:val="00B43106"/>
    <w:rsid w:val="00B45436"/>
    <w:rsid w:val="00B4646F"/>
    <w:rsid w:val="00B47300"/>
    <w:rsid w:val="00B50315"/>
    <w:rsid w:val="00B51236"/>
    <w:rsid w:val="00B519AD"/>
    <w:rsid w:val="00B55C7D"/>
    <w:rsid w:val="00B56BE7"/>
    <w:rsid w:val="00B60213"/>
    <w:rsid w:val="00B63038"/>
    <w:rsid w:val="00B63EDC"/>
    <w:rsid w:val="00B64BD8"/>
    <w:rsid w:val="00B6531F"/>
    <w:rsid w:val="00B6540B"/>
    <w:rsid w:val="00B701D1"/>
    <w:rsid w:val="00B71AD2"/>
    <w:rsid w:val="00B73AF2"/>
    <w:rsid w:val="00B7551A"/>
    <w:rsid w:val="00B76AB4"/>
    <w:rsid w:val="00B80CBE"/>
    <w:rsid w:val="00B81A7C"/>
    <w:rsid w:val="00B82441"/>
    <w:rsid w:val="00B857E6"/>
    <w:rsid w:val="00B956AA"/>
    <w:rsid w:val="00B95853"/>
    <w:rsid w:val="00B97494"/>
    <w:rsid w:val="00BA2197"/>
    <w:rsid w:val="00BA31D6"/>
    <w:rsid w:val="00BA7681"/>
    <w:rsid w:val="00BB0020"/>
    <w:rsid w:val="00BB01C8"/>
    <w:rsid w:val="00BB0B11"/>
    <w:rsid w:val="00BB4BB0"/>
    <w:rsid w:val="00BB5482"/>
    <w:rsid w:val="00BB7B5E"/>
    <w:rsid w:val="00BC2B2F"/>
    <w:rsid w:val="00BC4BF6"/>
    <w:rsid w:val="00BC59F1"/>
    <w:rsid w:val="00BC798E"/>
    <w:rsid w:val="00BC7CB6"/>
    <w:rsid w:val="00BD0481"/>
    <w:rsid w:val="00BD0D3E"/>
    <w:rsid w:val="00BD317E"/>
    <w:rsid w:val="00BD4712"/>
    <w:rsid w:val="00BD565B"/>
    <w:rsid w:val="00BE06F6"/>
    <w:rsid w:val="00BE324A"/>
    <w:rsid w:val="00BE5037"/>
    <w:rsid w:val="00BF0887"/>
    <w:rsid w:val="00BF113E"/>
    <w:rsid w:val="00BF39A5"/>
    <w:rsid w:val="00BF3DE1"/>
    <w:rsid w:val="00BF4843"/>
    <w:rsid w:val="00BF5205"/>
    <w:rsid w:val="00BF6D5D"/>
    <w:rsid w:val="00BF714E"/>
    <w:rsid w:val="00BF7332"/>
    <w:rsid w:val="00C0125B"/>
    <w:rsid w:val="00C04C71"/>
    <w:rsid w:val="00C12508"/>
    <w:rsid w:val="00C16B74"/>
    <w:rsid w:val="00C20ABC"/>
    <w:rsid w:val="00C21DE9"/>
    <w:rsid w:val="00C24D01"/>
    <w:rsid w:val="00C2697B"/>
    <w:rsid w:val="00C301FC"/>
    <w:rsid w:val="00C345CF"/>
    <w:rsid w:val="00C45AA2"/>
    <w:rsid w:val="00C45CCD"/>
    <w:rsid w:val="00C47AC2"/>
    <w:rsid w:val="00C50792"/>
    <w:rsid w:val="00C51A19"/>
    <w:rsid w:val="00C53126"/>
    <w:rsid w:val="00C567BB"/>
    <w:rsid w:val="00C6232D"/>
    <w:rsid w:val="00C648DD"/>
    <w:rsid w:val="00C64D70"/>
    <w:rsid w:val="00C65F5B"/>
    <w:rsid w:val="00C7494F"/>
    <w:rsid w:val="00C74AB2"/>
    <w:rsid w:val="00C753C4"/>
    <w:rsid w:val="00C76915"/>
    <w:rsid w:val="00C77282"/>
    <w:rsid w:val="00C77CA2"/>
    <w:rsid w:val="00C8132A"/>
    <w:rsid w:val="00C8301F"/>
    <w:rsid w:val="00C84DE5"/>
    <w:rsid w:val="00C84DE7"/>
    <w:rsid w:val="00C85982"/>
    <w:rsid w:val="00C86248"/>
    <w:rsid w:val="00C96F48"/>
    <w:rsid w:val="00CA1C06"/>
    <w:rsid w:val="00CA49E9"/>
    <w:rsid w:val="00CA4C33"/>
    <w:rsid w:val="00CA5EA4"/>
    <w:rsid w:val="00CA67FB"/>
    <w:rsid w:val="00CA6F82"/>
    <w:rsid w:val="00CA7E5D"/>
    <w:rsid w:val="00CC2C4E"/>
    <w:rsid w:val="00CC3586"/>
    <w:rsid w:val="00CD1E5A"/>
    <w:rsid w:val="00CD2119"/>
    <w:rsid w:val="00CD27AA"/>
    <w:rsid w:val="00CD34AE"/>
    <w:rsid w:val="00CD36AC"/>
    <w:rsid w:val="00CD5A2C"/>
    <w:rsid w:val="00CD66B4"/>
    <w:rsid w:val="00CE27F9"/>
    <w:rsid w:val="00CE56E0"/>
    <w:rsid w:val="00CE7BEA"/>
    <w:rsid w:val="00CF1747"/>
    <w:rsid w:val="00CF36AF"/>
    <w:rsid w:val="00CF4459"/>
    <w:rsid w:val="00CF4B92"/>
    <w:rsid w:val="00CF5930"/>
    <w:rsid w:val="00CF73CC"/>
    <w:rsid w:val="00D017A4"/>
    <w:rsid w:val="00D02069"/>
    <w:rsid w:val="00D03E45"/>
    <w:rsid w:val="00D04873"/>
    <w:rsid w:val="00D068FB"/>
    <w:rsid w:val="00D06CE6"/>
    <w:rsid w:val="00D12FD2"/>
    <w:rsid w:val="00D139E2"/>
    <w:rsid w:val="00D14556"/>
    <w:rsid w:val="00D2078D"/>
    <w:rsid w:val="00D20879"/>
    <w:rsid w:val="00D20B3C"/>
    <w:rsid w:val="00D2392A"/>
    <w:rsid w:val="00D23A28"/>
    <w:rsid w:val="00D25EBA"/>
    <w:rsid w:val="00D25FFE"/>
    <w:rsid w:val="00D30B9D"/>
    <w:rsid w:val="00D31BEC"/>
    <w:rsid w:val="00D325B6"/>
    <w:rsid w:val="00D346C5"/>
    <w:rsid w:val="00D4090B"/>
    <w:rsid w:val="00D42CC4"/>
    <w:rsid w:val="00D42FD5"/>
    <w:rsid w:val="00D43843"/>
    <w:rsid w:val="00D444E8"/>
    <w:rsid w:val="00D4476F"/>
    <w:rsid w:val="00D45D52"/>
    <w:rsid w:val="00D47296"/>
    <w:rsid w:val="00D5133E"/>
    <w:rsid w:val="00D54D50"/>
    <w:rsid w:val="00D61664"/>
    <w:rsid w:val="00D648F0"/>
    <w:rsid w:val="00D66797"/>
    <w:rsid w:val="00D67A4B"/>
    <w:rsid w:val="00D704CE"/>
    <w:rsid w:val="00D7087C"/>
    <w:rsid w:val="00D70C3C"/>
    <w:rsid w:val="00D72BE5"/>
    <w:rsid w:val="00D735CF"/>
    <w:rsid w:val="00D74468"/>
    <w:rsid w:val="00D7615F"/>
    <w:rsid w:val="00D82F26"/>
    <w:rsid w:val="00D8327A"/>
    <w:rsid w:val="00D84A40"/>
    <w:rsid w:val="00D85D72"/>
    <w:rsid w:val="00D85F26"/>
    <w:rsid w:val="00D863D0"/>
    <w:rsid w:val="00D87C87"/>
    <w:rsid w:val="00D90AA9"/>
    <w:rsid w:val="00D93669"/>
    <w:rsid w:val="00D97B11"/>
    <w:rsid w:val="00DA09EF"/>
    <w:rsid w:val="00DA304F"/>
    <w:rsid w:val="00DA3403"/>
    <w:rsid w:val="00DA36EA"/>
    <w:rsid w:val="00DA5C64"/>
    <w:rsid w:val="00DB39CF"/>
    <w:rsid w:val="00DB5C1F"/>
    <w:rsid w:val="00DC0068"/>
    <w:rsid w:val="00DC1DC8"/>
    <w:rsid w:val="00DC2591"/>
    <w:rsid w:val="00DC5EBC"/>
    <w:rsid w:val="00DC7690"/>
    <w:rsid w:val="00DC7D4F"/>
    <w:rsid w:val="00DD447A"/>
    <w:rsid w:val="00DE2A2E"/>
    <w:rsid w:val="00DE3006"/>
    <w:rsid w:val="00DE6C94"/>
    <w:rsid w:val="00DE6FD7"/>
    <w:rsid w:val="00DF46FA"/>
    <w:rsid w:val="00DF5029"/>
    <w:rsid w:val="00E012A1"/>
    <w:rsid w:val="00E0383B"/>
    <w:rsid w:val="00E07146"/>
    <w:rsid w:val="00E149F0"/>
    <w:rsid w:val="00E1516A"/>
    <w:rsid w:val="00E16340"/>
    <w:rsid w:val="00E172EE"/>
    <w:rsid w:val="00E176F4"/>
    <w:rsid w:val="00E23271"/>
    <w:rsid w:val="00E24F80"/>
    <w:rsid w:val="00E303F0"/>
    <w:rsid w:val="00E32BAB"/>
    <w:rsid w:val="00E446FE"/>
    <w:rsid w:val="00E4486C"/>
    <w:rsid w:val="00E460B6"/>
    <w:rsid w:val="00E511D5"/>
    <w:rsid w:val="00E51ECD"/>
    <w:rsid w:val="00E51FEF"/>
    <w:rsid w:val="00E531BA"/>
    <w:rsid w:val="00E579F7"/>
    <w:rsid w:val="00E61EC2"/>
    <w:rsid w:val="00E64DE9"/>
    <w:rsid w:val="00E65269"/>
    <w:rsid w:val="00E677A1"/>
    <w:rsid w:val="00E7217F"/>
    <w:rsid w:val="00E72E3F"/>
    <w:rsid w:val="00E7362E"/>
    <w:rsid w:val="00E774C0"/>
    <w:rsid w:val="00E8032F"/>
    <w:rsid w:val="00E83B09"/>
    <w:rsid w:val="00E83F7B"/>
    <w:rsid w:val="00E90559"/>
    <w:rsid w:val="00E90E59"/>
    <w:rsid w:val="00E915DC"/>
    <w:rsid w:val="00E92A07"/>
    <w:rsid w:val="00E95355"/>
    <w:rsid w:val="00E954AE"/>
    <w:rsid w:val="00E95B9C"/>
    <w:rsid w:val="00E95D70"/>
    <w:rsid w:val="00EA4A8C"/>
    <w:rsid w:val="00EA4C55"/>
    <w:rsid w:val="00EB17F0"/>
    <w:rsid w:val="00EB1856"/>
    <w:rsid w:val="00EB442D"/>
    <w:rsid w:val="00EB682D"/>
    <w:rsid w:val="00EC2548"/>
    <w:rsid w:val="00EC2897"/>
    <w:rsid w:val="00EC3A30"/>
    <w:rsid w:val="00EC50CE"/>
    <w:rsid w:val="00EC528F"/>
    <w:rsid w:val="00EC5B34"/>
    <w:rsid w:val="00EC7850"/>
    <w:rsid w:val="00ED1CA7"/>
    <w:rsid w:val="00ED5131"/>
    <w:rsid w:val="00ED56ED"/>
    <w:rsid w:val="00EE1364"/>
    <w:rsid w:val="00EE2D57"/>
    <w:rsid w:val="00EE4ADE"/>
    <w:rsid w:val="00EE5CB7"/>
    <w:rsid w:val="00EE7D40"/>
    <w:rsid w:val="00EF30CC"/>
    <w:rsid w:val="00EF4AFD"/>
    <w:rsid w:val="00EF51CB"/>
    <w:rsid w:val="00F00356"/>
    <w:rsid w:val="00F024FE"/>
    <w:rsid w:val="00F044A7"/>
    <w:rsid w:val="00F04AFD"/>
    <w:rsid w:val="00F04EEB"/>
    <w:rsid w:val="00F05AD4"/>
    <w:rsid w:val="00F06E28"/>
    <w:rsid w:val="00F06E67"/>
    <w:rsid w:val="00F1022F"/>
    <w:rsid w:val="00F10A43"/>
    <w:rsid w:val="00F141B3"/>
    <w:rsid w:val="00F14BC1"/>
    <w:rsid w:val="00F167CA"/>
    <w:rsid w:val="00F20225"/>
    <w:rsid w:val="00F20A59"/>
    <w:rsid w:val="00F217EE"/>
    <w:rsid w:val="00F277F1"/>
    <w:rsid w:val="00F27B0C"/>
    <w:rsid w:val="00F314B8"/>
    <w:rsid w:val="00F31BB5"/>
    <w:rsid w:val="00F360E5"/>
    <w:rsid w:val="00F428FC"/>
    <w:rsid w:val="00F54E1B"/>
    <w:rsid w:val="00F56692"/>
    <w:rsid w:val="00F61431"/>
    <w:rsid w:val="00F63CC8"/>
    <w:rsid w:val="00F64618"/>
    <w:rsid w:val="00F64D42"/>
    <w:rsid w:val="00F67496"/>
    <w:rsid w:val="00F704BF"/>
    <w:rsid w:val="00F717B8"/>
    <w:rsid w:val="00F72FB0"/>
    <w:rsid w:val="00F74BDD"/>
    <w:rsid w:val="00F764DA"/>
    <w:rsid w:val="00F7654E"/>
    <w:rsid w:val="00F77195"/>
    <w:rsid w:val="00F801BA"/>
    <w:rsid w:val="00F810B4"/>
    <w:rsid w:val="00F818EE"/>
    <w:rsid w:val="00F85135"/>
    <w:rsid w:val="00F867F8"/>
    <w:rsid w:val="00F9006F"/>
    <w:rsid w:val="00F92185"/>
    <w:rsid w:val="00F925B1"/>
    <w:rsid w:val="00F929DF"/>
    <w:rsid w:val="00F946C9"/>
    <w:rsid w:val="00FA54A7"/>
    <w:rsid w:val="00FA664A"/>
    <w:rsid w:val="00FA74EE"/>
    <w:rsid w:val="00FA7F31"/>
    <w:rsid w:val="00FB0A48"/>
    <w:rsid w:val="00FB0BCF"/>
    <w:rsid w:val="00FB1BD7"/>
    <w:rsid w:val="00FC0074"/>
    <w:rsid w:val="00FC28AA"/>
    <w:rsid w:val="00FC2AD1"/>
    <w:rsid w:val="00FC434C"/>
    <w:rsid w:val="00FC46E7"/>
    <w:rsid w:val="00FC5D25"/>
    <w:rsid w:val="00FD093C"/>
    <w:rsid w:val="00FD0D7E"/>
    <w:rsid w:val="00FD413B"/>
    <w:rsid w:val="00FD54D4"/>
    <w:rsid w:val="00FE27EB"/>
    <w:rsid w:val="00FE5A3C"/>
    <w:rsid w:val="00FE6E13"/>
    <w:rsid w:val="00FF191F"/>
    <w:rsid w:val="00FF3C2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7CDD4975-6456-4372-9610-B8FFCC25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90"/>
    <w:pPr>
      <w:spacing w:line="264" w:lineRule="auto"/>
    </w:pPr>
    <w:rPr>
      <w:rFonts w:ascii="Calibri" w:hAnsi="Calibri"/>
      <w:sz w:val="22"/>
      <w:lang w:eastAsia="en-GB"/>
    </w:rPr>
  </w:style>
  <w:style w:type="paragraph" w:styleId="Heading1">
    <w:name w:val="heading 1"/>
    <w:basedOn w:val="Normal"/>
    <w:next w:val="Normal"/>
    <w:link w:val="Heading1Char"/>
    <w:qFormat/>
    <w:rsid w:val="001F285F"/>
    <w:pPr>
      <w:pBdr>
        <w:top w:val="single" w:sz="48" w:space="16" w:color="auto"/>
      </w:pBdr>
      <w:spacing w:after="360"/>
      <w:ind w:left="851" w:hanging="851"/>
      <w:outlineLvl w:val="0"/>
    </w:pPr>
    <w:rPr>
      <w:b/>
      <w:sz w:val="60"/>
    </w:rPr>
  </w:style>
  <w:style w:type="paragraph" w:styleId="Heading2">
    <w:name w:val="heading 2"/>
    <w:basedOn w:val="Normal"/>
    <w:next w:val="Normal"/>
    <w:link w:val="Heading2Char"/>
    <w:qFormat/>
    <w:rsid w:val="00021A90"/>
    <w:pPr>
      <w:keepNext/>
      <w:spacing w:before="120" w:after="120"/>
      <w:ind w:left="851" w:hanging="851"/>
      <w:outlineLvl w:val="1"/>
    </w:pPr>
    <w:rPr>
      <w:b/>
      <w:sz w:val="40"/>
    </w:rPr>
  </w:style>
  <w:style w:type="paragraph" w:styleId="Heading3">
    <w:name w:val="heading 3"/>
    <w:basedOn w:val="Normal"/>
    <w:next w:val="Normal"/>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F648F"/>
    <w:pPr>
      <w:tabs>
        <w:tab w:val="left" w:pos="567"/>
        <w:tab w:val="right" w:pos="9356"/>
      </w:tabs>
      <w:spacing w:before="300"/>
      <w:ind w:left="567" w:right="567" w:hanging="567"/>
    </w:pPr>
    <w:rPr>
      <w:b/>
    </w:rPr>
  </w:style>
  <w:style w:type="paragraph" w:styleId="TOC2">
    <w:name w:val="toc 2"/>
    <w:basedOn w:val="Normal"/>
    <w:next w:val="Normal"/>
    <w:uiPriority w:val="39"/>
    <w:rsid w:val="005F648F"/>
    <w:pPr>
      <w:tabs>
        <w:tab w:val="left" w:pos="567"/>
        <w:tab w:val="left" w:pos="113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customStyle="1" w:styleId="ColorfulGrid-Accent11">
    <w:name w:val="Colorful Grid - Accent 11"/>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qFormat/>
    <w:rsid w:val="00D25FFE"/>
  </w:style>
  <w:style w:type="paragraph" w:styleId="Title">
    <w:name w:val="Title"/>
    <w:basedOn w:val="Normal"/>
    <w:next w:val="Normal"/>
    <w:qFormat/>
    <w:rsid w:val="008D7977"/>
    <w:pPr>
      <w:ind w:right="1701"/>
    </w:pPr>
    <w:rPr>
      <w:b/>
      <w:sz w:val="5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8D7977"/>
    <w:pPr>
      <w:pBdr>
        <w:bottom w:val="single" w:sz="48" w:space="6" w:color="auto"/>
      </w:pBdr>
    </w:pPr>
  </w:style>
  <w:style w:type="paragraph" w:styleId="BalloonText">
    <w:name w:val="Balloon Text"/>
    <w:basedOn w:val="Normal"/>
    <w:link w:val="BalloonTextChar"/>
    <w:uiPriority w:val="99"/>
    <w:semiHidden/>
    <w:unhideWhenUsed/>
    <w:rsid w:val="007E13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341"/>
    <w:rPr>
      <w:rFonts w:ascii="Tahoma" w:hAnsi="Tahoma" w:cs="Tahoma"/>
      <w:sz w:val="16"/>
      <w:szCs w:val="16"/>
      <w:lang w:eastAsia="en-GB"/>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20E17"/>
    <w:pPr>
      <w:ind w:left="720"/>
    </w:pPr>
  </w:style>
  <w:style w:type="character" w:customStyle="1" w:styleId="Heading2Char">
    <w:name w:val="Heading 2 Char"/>
    <w:link w:val="Heading2"/>
    <w:rsid w:val="00021A90"/>
    <w:rPr>
      <w:rFonts w:ascii="Calibri" w:hAnsi="Calibri"/>
      <w:b/>
      <w:sz w:val="40"/>
      <w:lang w:eastAsia="en-GB"/>
    </w:rPr>
  </w:style>
  <w:style w:type="character" w:customStyle="1" w:styleId="Heading1Char">
    <w:name w:val="Heading 1 Char"/>
    <w:link w:val="Heading1"/>
    <w:rsid w:val="0076305E"/>
    <w:rPr>
      <w:rFonts w:ascii="Georgia" w:hAnsi="Georgia"/>
      <w:b/>
      <w:sz w:val="60"/>
      <w:lang w:eastAsia="en-GB"/>
    </w:rPr>
  </w:style>
  <w:style w:type="paragraph" w:customStyle="1" w:styleId="Default">
    <w:name w:val="Default"/>
    <w:rsid w:val="007A3F8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82104"/>
    <w:rPr>
      <w:sz w:val="16"/>
      <w:szCs w:val="16"/>
    </w:rPr>
  </w:style>
  <w:style w:type="paragraph" w:styleId="CommentText">
    <w:name w:val="annotation text"/>
    <w:basedOn w:val="Normal"/>
    <w:link w:val="CommentTextChar"/>
    <w:uiPriority w:val="99"/>
    <w:semiHidden/>
    <w:unhideWhenUsed/>
    <w:rsid w:val="00182104"/>
    <w:rPr>
      <w:sz w:val="20"/>
    </w:rPr>
  </w:style>
  <w:style w:type="character" w:customStyle="1" w:styleId="CommentTextChar">
    <w:name w:val="Comment Text Char"/>
    <w:link w:val="CommentText"/>
    <w:uiPriority w:val="99"/>
    <w:semiHidden/>
    <w:rsid w:val="00182104"/>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182104"/>
    <w:rPr>
      <w:b/>
      <w:bCs/>
    </w:rPr>
  </w:style>
  <w:style w:type="character" w:customStyle="1" w:styleId="CommentSubjectChar">
    <w:name w:val="Comment Subject Char"/>
    <w:link w:val="CommentSubject"/>
    <w:uiPriority w:val="99"/>
    <w:semiHidden/>
    <w:rsid w:val="00182104"/>
    <w:rPr>
      <w:rFonts w:ascii="Georgia" w:hAnsi="Georgia"/>
      <w:b/>
      <w:bCs/>
      <w:lang w:eastAsia="en-GB"/>
    </w:rPr>
  </w:style>
  <w:style w:type="character" w:customStyle="1" w:styleId="FooterChar">
    <w:name w:val="Footer Char"/>
    <w:link w:val="Footer"/>
    <w:uiPriority w:val="99"/>
    <w:rsid w:val="00411756"/>
    <w:rPr>
      <w:rFonts w:ascii="Georgia" w:hAnsi="Georgia"/>
      <w:sz w:val="22"/>
      <w:lang w:eastAsia="en-GB"/>
    </w:rPr>
  </w:style>
  <w:style w:type="paragraph" w:customStyle="1" w:styleId="Pa1">
    <w:name w:val="Pa1"/>
    <w:basedOn w:val="Default"/>
    <w:next w:val="Default"/>
    <w:uiPriority w:val="99"/>
    <w:rsid w:val="009D794F"/>
    <w:pPr>
      <w:spacing w:line="201" w:lineRule="atLeast"/>
    </w:pPr>
    <w:rPr>
      <w:rFonts w:ascii="Tiempos Text Regular" w:hAnsi="Tiempos Text Regular" w:cs="Times New Roman"/>
      <w:color w:val="auto"/>
    </w:rPr>
  </w:style>
  <w:style w:type="character" w:customStyle="1" w:styleId="hvr">
    <w:name w:val="hvr"/>
    <w:rsid w:val="00AB6969"/>
  </w:style>
  <w:style w:type="paragraph" w:customStyle="1" w:styleId="ColorfulShading-Accent11">
    <w:name w:val="Colorful Shading - Accent 11"/>
    <w:hidden/>
    <w:uiPriority w:val="99"/>
    <w:semiHidden/>
    <w:rsid w:val="00566243"/>
    <w:rPr>
      <w:rFonts w:ascii="Georgia" w:hAnsi="Georgia"/>
      <w:sz w:val="22"/>
      <w:lang w:eastAsia="en-GB"/>
    </w:rPr>
  </w:style>
  <w:style w:type="character" w:customStyle="1" w:styleId="tgc">
    <w:name w:val="_tgc"/>
    <w:rsid w:val="00531664"/>
  </w:style>
  <w:style w:type="paragraph" w:customStyle="1" w:styleId="msolistparagraph0">
    <w:name w:val="msolistparagraph"/>
    <w:basedOn w:val="Normal"/>
    <w:rsid w:val="007E0CB0"/>
    <w:pPr>
      <w:spacing w:line="240" w:lineRule="auto"/>
      <w:ind w:left="720"/>
    </w:pPr>
    <w:rPr>
      <w:rFonts w:eastAsia="Calibri"/>
      <w:szCs w:val="22"/>
      <w:lang w:val="en-GB"/>
    </w:rPr>
  </w:style>
  <w:style w:type="paragraph" w:styleId="Caption">
    <w:name w:val="caption"/>
    <w:basedOn w:val="Normal"/>
    <w:next w:val="Normal"/>
    <w:uiPriority w:val="35"/>
    <w:qFormat/>
    <w:rsid w:val="00CD5A2C"/>
    <w:rPr>
      <w:b/>
      <w:bCs/>
      <w:sz w:val="20"/>
    </w:rPr>
  </w:style>
  <w:style w:type="table" w:styleId="LightList-Accent1">
    <w:name w:val="Light List Accent 1"/>
    <w:basedOn w:val="TableNormal"/>
    <w:uiPriority w:val="61"/>
    <w:rsid w:val="00A63AD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A63AD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2-Accent5">
    <w:name w:val="Medium Grid 2 Accent 5"/>
    <w:basedOn w:val="TableNormal"/>
    <w:uiPriority w:val="68"/>
    <w:rsid w:val="004F67C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4F6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List2-Accent5">
    <w:name w:val="Medium List 2 Accent 5"/>
    <w:basedOn w:val="TableNormal"/>
    <w:uiPriority w:val="66"/>
    <w:rsid w:val="006433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Bibliography">
    <w:name w:val="Bibliography"/>
    <w:basedOn w:val="Normal"/>
    <w:next w:val="Normal"/>
    <w:uiPriority w:val="37"/>
    <w:unhideWhenUsed/>
    <w:rsid w:val="004202EF"/>
  </w:style>
  <w:style w:type="character" w:styleId="FollowedHyperlink">
    <w:name w:val="FollowedHyperlink"/>
    <w:uiPriority w:val="99"/>
    <w:semiHidden/>
    <w:unhideWhenUsed/>
    <w:rsid w:val="009327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27">
      <w:bodyDiv w:val="1"/>
      <w:marLeft w:val="0"/>
      <w:marRight w:val="0"/>
      <w:marTop w:val="0"/>
      <w:marBottom w:val="0"/>
      <w:divBdr>
        <w:top w:val="none" w:sz="0" w:space="0" w:color="auto"/>
        <w:left w:val="none" w:sz="0" w:space="0" w:color="auto"/>
        <w:bottom w:val="none" w:sz="0" w:space="0" w:color="auto"/>
        <w:right w:val="none" w:sz="0" w:space="0" w:color="auto"/>
      </w:divBdr>
    </w:div>
    <w:div w:id="12195259">
      <w:bodyDiv w:val="1"/>
      <w:marLeft w:val="0"/>
      <w:marRight w:val="0"/>
      <w:marTop w:val="0"/>
      <w:marBottom w:val="0"/>
      <w:divBdr>
        <w:top w:val="none" w:sz="0" w:space="0" w:color="auto"/>
        <w:left w:val="none" w:sz="0" w:space="0" w:color="auto"/>
        <w:bottom w:val="none" w:sz="0" w:space="0" w:color="auto"/>
        <w:right w:val="none" w:sz="0" w:space="0" w:color="auto"/>
      </w:divBdr>
    </w:div>
    <w:div w:id="437330212">
      <w:bodyDiv w:val="1"/>
      <w:marLeft w:val="0"/>
      <w:marRight w:val="0"/>
      <w:marTop w:val="0"/>
      <w:marBottom w:val="0"/>
      <w:divBdr>
        <w:top w:val="none" w:sz="0" w:space="0" w:color="auto"/>
        <w:left w:val="none" w:sz="0" w:space="0" w:color="auto"/>
        <w:bottom w:val="none" w:sz="0" w:space="0" w:color="auto"/>
        <w:right w:val="none" w:sz="0" w:space="0" w:color="auto"/>
      </w:divBdr>
      <w:divsChild>
        <w:div w:id="109477406">
          <w:marLeft w:val="547"/>
          <w:marRight w:val="0"/>
          <w:marTop w:val="0"/>
          <w:marBottom w:val="0"/>
          <w:divBdr>
            <w:top w:val="none" w:sz="0" w:space="0" w:color="auto"/>
            <w:left w:val="none" w:sz="0" w:space="0" w:color="auto"/>
            <w:bottom w:val="none" w:sz="0" w:space="0" w:color="auto"/>
            <w:right w:val="none" w:sz="0" w:space="0" w:color="auto"/>
          </w:divBdr>
        </w:div>
        <w:div w:id="123547269">
          <w:marLeft w:val="547"/>
          <w:marRight w:val="0"/>
          <w:marTop w:val="0"/>
          <w:marBottom w:val="0"/>
          <w:divBdr>
            <w:top w:val="none" w:sz="0" w:space="0" w:color="auto"/>
            <w:left w:val="none" w:sz="0" w:space="0" w:color="auto"/>
            <w:bottom w:val="none" w:sz="0" w:space="0" w:color="auto"/>
            <w:right w:val="none" w:sz="0" w:space="0" w:color="auto"/>
          </w:divBdr>
        </w:div>
        <w:div w:id="126821709">
          <w:marLeft w:val="547"/>
          <w:marRight w:val="0"/>
          <w:marTop w:val="0"/>
          <w:marBottom w:val="0"/>
          <w:divBdr>
            <w:top w:val="none" w:sz="0" w:space="0" w:color="auto"/>
            <w:left w:val="none" w:sz="0" w:space="0" w:color="auto"/>
            <w:bottom w:val="none" w:sz="0" w:space="0" w:color="auto"/>
            <w:right w:val="none" w:sz="0" w:space="0" w:color="auto"/>
          </w:divBdr>
        </w:div>
        <w:div w:id="1238444390">
          <w:marLeft w:val="547"/>
          <w:marRight w:val="0"/>
          <w:marTop w:val="0"/>
          <w:marBottom w:val="0"/>
          <w:divBdr>
            <w:top w:val="none" w:sz="0" w:space="0" w:color="auto"/>
            <w:left w:val="none" w:sz="0" w:space="0" w:color="auto"/>
            <w:bottom w:val="none" w:sz="0" w:space="0" w:color="auto"/>
            <w:right w:val="none" w:sz="0" w:space="0" w:color="auto"/>
          </w:divBdr>
        </w:div>
        <w:div w:id="1334528389">
          <w:marLeft w:val="547"/>
          <w:marRight w:val="0"/>
          <w:marTop w:val="0"/>
          <w:marBottom w:val="0"/>
          <w:divBdr>
            <w:top w:val="none" w:sz="0" w:space="0" w:color="auto"/>
            <w:left w:val="none" w:sz="0" w:space="0" w:color="auto"/>
            <w:bottom w:val="none" w:sz="0" w:space="0" w:color="auto"/>
            <w:right w:val="none" w:sz="0" w:space="0" w:color="auto"/>
          </w:divBdr>
        </w:div>
        <w:div w:id="1444230721">
          <w:marLeft w:val="547"/>
          <w:marRight w:val="0"/>
          <w:marTop w:val="0"/>
          <w:marBottom w:val="0"/>
          <w:divBdr>
            <w:top w:val="none" w:sz="0" w:space="0" w:color="auto"/>
            <w:left w:val="none" w:sz="0" w:space="0" w:color="auto"/>
            <w:bottom w:val="none" w:sz="0" w:space="0" w:color="auto"/>
            <w:right w:val="none" w:sz="0" w:space="0" w:color="auto"/>
          </w:divBdr>
        </w:div>
        <w:div w:id="1570261621">
          <w:marLeft w:val="547"/>
          <w:marRight w:val="0"/>
          <w:marTop w:val="0"/>
          <w:marBottom w:val="0"/>
          <w:divBdr>
            <w:top w:val="none" w:sz="0" w:space="0" w:color="auto"/>
            <w:left w:val="none" w:sz="0" w:space="0" w:color="auto"/>
            <w:bottom w:val="none" w:sz="0" w:space="0" w:color="auto"/>
            <w:right w:val="none" w:sz="0" w:space="0" w:color="auto"/>
          </w:divBdr>
        </w:div>
        <w:div w:id="1586763413">
          <w:marLeft w:val="547"/>
          <w:marRight w:val="0"/>
          <w:marTop w:val="0"/>
          <w:marBottom w:val="0"/>
          <w:divBdr>
            <w:top w:val="none" w:sz="0" w:space="0" w:color="auto"/>
            <w:left w:val="none" w:sz="0" w:space="0" w:color="auto"/>
            <w:bottom w:val="none" w:sz="0" w:space="0" w:color="auto"/>
            <w:right w:val="none" w:sz="0" w:space="0" w:color="auto"/>
          </w:divBdr>
        </w:div>
        <w:div w:id="2043362595">
          <w:marLeft w:val="547"/>
          <w:marRight w:val="0"/>
          <w:marTop w:val="0"/>
          <w:marBottom w:val="0"/>
          <w:divBdr>
            <w:top w:val="none" w:sz="0" w:space="0" w:color="auto"/>
            <w:left w:val="none" w:sz="0" w:space="0" w:color="auto"/>
            <w:bottom w:val="none" w:sz="0" w:space="0" w:color="auto"/>
            <w:right w:val="none" w:sz="0" w:space="0" w:color="auto"/>
          </w:divBdr>
        </w:div>
      </w:divsChild>
    </w:div>
    <w:div w:id="443237190">
      <w:bodyDiv w:val="1"/>
      <w:marLeft w:val="0"/>
      <w:marRight w:val="0"/>
      <w:marTop w:val="0"/>
      <w:marBottom w:val="0"/>
      <w:divBdr>
        <w:top w:val="none" w:sz="0" w:space="0" w:color="auto"/>
        <w:left w:val="none" w:sz="0" w:space="0" w:color="auto"/>
        <w:bottom w:val="none" w:sz="0" w:space="0" w:color="auto"/>
        <w:right w:val="none" w:sz="0" w:space="0" w:color="auto"/>
      </w:divBdr>
    </w:div>
    <w:div w:id="488404557">
      <w:bodyDiv w:val="1"/>
      <w:marLeft w:val="0"/>
      <w:marRight w:val="0"/>
      <w:marTop w:val="0"/>
      <w:marBottom w:val="0"/>
      <w:divBdr>
        <w:top w:val="none" w:sz="0" w:space="0" w:color="auto"/>
        <w:left w:val="none" w:sz="0" w:space="0" w:color="auto"/>
        <w:bottom w:val="none" w:sz="0" w:space="0" w:color="auto"/>
        <w:right w:val="none" w:sz="0" w:space="0" w:color="auto"/>
      </w:divBdr>
      <w:divsChild>
        <w:div w:id="46728180">
          <w:marLeft w:val="0"/>
          <w:marRight w:val="0"/>
          <w:marTop w:val="0"/>
          <w:marBottom w:val="0"/>
          <w:divBdr>
            <w:top w:val="none" w:sz="0" w:space="0" w:color="auto"/>
            <w:left w:val="none" w:sz="0" w:space="0" w:color="auto"/>
            <w:bottom w:val="none" w:sz="0" w:space="0" w:color="auto"/>
            <w:right w:val="none" w:sz="0" w:space="0" w:color="auto"/>
          </w:divBdr>
        </w:div>
        <w:div w:id="76024744">
          <w:marLeft w:val="0"/>
          <w:marRight w:val="0"/>
          <w:marTop w:val="0"/>
          <w:marBottom w:val="0"/>
          <w:divBdr>
            <w:top w:val="none" w:sz="0" w:space="0" w:color="auto"/>
            <w:left w:val="none" w:sz="0" w:space="0" w:color="auto"/>
            <w:bottom w:val="none" w:sz="0" w:space="0" w:color="auto"/>
            <w:right w:val="none" w:sz="0" w:space="0" w:color="auto"/>
          </w:divBdr>
        </w:div>
        <w:div w:id="614873336">
          <w:marLeft w:val="0"/>
          <w:marRight w:val="0"/>
          <w:marTop w:val="0"/>
          <w:marBottom w:val="0"/>
          <w:divBdr>
            <w:top w:val="none" w:sz="0" w:space="0" w:color="auto"/>
            <w:left w:val="none" w:sz="0" w:space="0" w:color="auto"/>
            <w:bottom w:val="none" w:sz="0" w:space="0" w:color="auto"/>
            <w:right w:val="none" w:sz="0" w:space="0" w:color="auto"/>
          </w:divBdr>
        </w:div>
        <w:div w:id="683703199">
          <w:marLeft w:val="0"/>
          <w:marRight w:val="0"/>
          <w:marTop w:val="0"/>
          <w:marBottom w:val="0"/>
          <w:divBdr>
            <w:top w:val="none" w:sz="0" w:space="0" w:color="auto"/>
            <w:left w:val="none" w:sz="0" w:space="0" w:color="auto"/>
            <w:bottom w:val="none" w:sz="0" w:space="0" w:color="auto"/>
            <w:right w:val="none" w:sz="0" w:space="0" w:color="auto"/>
          </w:divBdr>
        </w:div>
        <w:div w:id="791558124">
          <w:marLeft w:val="0"/>
          <w:marRight w:val="0"/>
          <w:marTop w:val="0"/>
          <w:marBottom w:val="0"/>
          <w:divBdr>
            <w:top w:val="none" w:sz="0" w:space="0" w:color="auto"/>
            <w:left w:val="none" w:sz="0" w:space="0" w:color="auto"/>
            <w:bottom w:val="none" w:sz="0" w:space="0" w:color="auto"/>
            <w:right w:val="none" w:sz="0" w:space="0" w:color="auto"/>
          </w:divBdr>
        </w:div>
        <w:div w:id="857499800">
          <w:marLeft w:val="0"/>
          <w:marRight w:val="0"/>
          <w:marTop w:val="0"/>
          <w:marBottom w:val="0"/>
          <w:divBdr>
            <w:top w:val="none" w:sz="0" w:space="0" w:color="auto"/>
            <w:left w:val="none" w:sz="0" w:space="0" w:color="auto"/>
            <w:bottom w:val="none" w:sz="0" w:space="0" w:color="auto"/>
            <w:right w:val="none" w:sz="0" w:space="0" w:color="auto"/>
          </w:divBdr>
        </w:div>
        <w:div w:id="1289554271">
          <w:marLeft w:val="0"/>
          <w:marRight w:val="0"/>
          <w:marTop w:val="0"/>
          <w:marBottom w:val="0"/>
          <w:divBdr>
            <w:top w:val="none" w:sz="0" w:space="0" w:color="auto"/>
            <w:left w:val="none" w:sz="0" w:space="0" w:color="auto"/>
            <w:bottom w:val="none" w:sz="0" w:space="0" w:color="auto"/>
            <w:right w:val="none" w:sz="0" w:space="0" w:color="auto"/>
          </w:divBdr>
        </w:div>
        <w:div w:id="1863662102">
          <w:marLeft w:val="0"/>
          <w:marRight w:val="0"/>
          <w:marTop w:val="0"/>
          <w:marBottom w:val="0"/>
          <w:divBdr>
            <w:top w:val="none" w:sz="0" w:space="0" w:color="auto"/>
            <w:left w:val="none" w:sz="0" w:space="0" w:color="auto"/>
            <w:bottom w:val="none" w:sz="0" w:space="0" w:color="auto"/>
            <w:right w:val="none" w:sz="0" w:space="0" w:color="auto"/>
          </w:divBdr>
        </w:div>
        <w:div w:id="2100370611">
          <w:marLeft w:val="0"/>
          <w:marRight w:val="0"/>
          <w:marTop w:val="0"/>
          <w:marBottom w:val="0"/>
          <w:divBdr>
            <w:top w:val="none" w:sz="0" w:space="0" w:color="auto"/>
            <w:left w:val="none" w:sz="0" w:space="0" w:color="auto"/>
            <w:bottom w:val="none" w:sz="0" w:space="0" w:color="auto"/>
            <w:right w:val="none" w:sz="0" w:space="0" w:color="auto"/>
          </w:divBdr>
        </w:div>
      </w:divsChild>
    </w:div>
    <w:div w:id="820119629">
      <w:bodyDiv w:val="1"/>
      <w:marLeft w:val="0"/>
      <w:marRight w:val="0"/>
      <w:marTop w:val="0"/>
      <w:marBottom w:val="0"/>
      <w:divBdr>
        <w:top w:val="none" w:sz="0" w:space="0" w:color="auto"/>
        <w:left w:val="none" w:sz="0" w:space="0" w:color="auto"/>
        <w:bottom w:val="none" w:sz="0" w:space="0" w:color="auto"/>
        <w:right w:val="none" w:sz="0" w:space="0" w:color="auto"/>
      </w:divBdr>
    </w:div>
    <w:div w:id="1097821905">
      <w:bodyDiv w:val="1"/>
      <w:marLeft w:val="0"/>
      <w:marRight w:val="0"/>
      <w:marTop w:val="0"/>
      <w:marBottom w:val="0"/>
      <w:divBdr>
        <w:top w:val="none" w:sz="0" w:space="0" w:color="auto"/>
        <w:left w:val="none" w:sz="0" w:space="0" w:color="auto"/>
        <w:bottom w:val="none" w:sz="0" w:space="0" w:color="auto"/>
        <w:right w:val="none" w:sz="0" w:space="0" w:color="auto"/>
      </w:divBdr>
      <w:divsChild>
        <w:div w:id="799147233">
          <w:marLeft w:val="547"/>
          <w:marRight w:val="0"/>
          <w:marTop w:val="0"/>
          <w:marBottom w:val="0"/>
          <w:divBdr>
            <w:top w:val="none" w:sz="0" w:space="0" w:color="auto"/>
            <w:left w:val="none" w:sz="0" w:space="0" w:color="auto"/>
            <w:bottom w:val="none" w:sz="0" w:space="0" w:color="auto"/>
            <w:right w:val="none" w:sz="0" w:space="0" w:color="auto"/>
          </w:divBdr>
        </w:div>
      </w:divsChild>
    </w:div>
    <w:div w:id="1308242617">
      <w:bodyDiv w:val="1"/>
      <w:marLeft w:val="0"/>
      <w:marRight w:val="0"/>
      <w:marTop w:val="0"/>
      <w:marBottom w:val="0"/>
      <w:divBdr>
        <w:top w:val="none" w:sz="0" w:space="0" w:color="auto"/>
        <w:left w:val="none" w:sz="0" w:space="0" w:color="auto"/>
        <w:bottom w:val="none" w:sz="0" w:space="0" w:color="auto"/>
        <w:right w:val="none" w:sz="0" w:space="0" w:color="auto"/>
      </w:divBdr>
      <w:divsChild>
        <w:div w:id="118111047">
          <w:marLeft w:val="547"/>
          <w:marRight w:val="0"/>
          <w:marTop w:val="0"/>
          <w:marBottom w:val="0"/>
          <w:divBdr>
            <w:top w:val="none" w:sz="0" w:space="0" w:color="auto"/>
            <w:left w:val="none" w:sz="0" w:space="0" w:color="auto"/>
            <w:bottom w:val="none" w:sz="0" w:space="0" w:color="auto"/>
            <w:right w:val="none" w:sz="0" w:space="0" w:color="auto"/>
          </w:divBdr>
        </w:div>
        <w:div w:id="1610891010">
          <w:marLeft w:val="547"/>
          <w:marRight w:val="0"/>
          <w:marTop w:val="0"/>
          <w:marBottom w:val="0"/>
          <w:divBdr>
            <w:top w:val="none" w:sz="0" w:space="0" w:color="auto"/>
            <w:left w:val="none" w:sz="0" w:space="0" w:color="auto"/>
            <w:bottom w:val="none" w:sz="0" w:space="0" w:color="auto"/>
            <w:right w:val="none" w:sz="0" w:space="0" w:color="auto"/>
          </w:divBdr>
        </w:div>
        <w:div w:id="1696492974">
          <w:marLeft w:val="547"/>
          <w:marRight w:val="0"/>
          <w:marTop w:val="0"/>
          <w:marBottom w:val="0"/>
          <w:divBdr>
            <w:top w:val="none" w:sz="0" w:space="0" w:color="auto"/>
            <w:left w:val="none" w:sz="0" w:space="0" w:color="auto"/>
            <w:bottom w:val="none" w:sz="0" w:space="0" w:color="auto"/>
            <w:right w:val="none" w:sz="0" w:space="0" w:color="auto"/>
          </w:divBdr>
        </w:div>
      </w:divsChild>
    </w:div>
    <w:div w:id="1669210382">
      <w:bodyDiv w:val="1"/>
      <w:marLeft w:val="0"/>
      <w:marRight w:val="0"/>
      <w:marTop w:val="0"/>
      <w:marBottom w:val="0"/>
      <w:divBdr>
        <w:top w:val="none" w:sz="0" w:space="0" w:color="auto"/>
        <w:left w:val="none" w:sz="0" w:space="0" w:color="auto"/>
        <w:bottom w:val="none" w:sz="0" w:space="0" w:color="auto"/>
        <w:right w:val="none" w:sz="0" w:space="0" w:color="auto"/>
      </w:divBdr>
      <w:divsChild>
        <w:div w:id="1747190760">
          <w:marLeft w:val="547"/>
          <w:marRight w:val="0"/>
          <w:marTop w:val="0"/>
          <w:marBottom w:val="0"/>
          <w:divBdr>
            <w:top w:val="none" w:sz="0" w:space="0" w:color="auto"/>
            <w:left w:val="none" w:sz="0" w:space="0" w:color="auto"/>
            <w:bottom w:val="none" w:sz="0" w:space="0" w:color="auto"/>
            <w:right w:val="none" w:sz="0" w:space="0" w:color="auto"/>
          </w:divBdr>
        </w:div>
      </w:divsChild>
    </w:div>
    <w:div w:id="1733502981">
      <w:bodyDiv w:val="1"/>
      <w:marLeft w:val="0"/>
      <w:marRight w:val="0"/>
      <w:marTop w:val="0"/>
      <w:marBottom w:val="0"/>
      <w:divBdr>
        <w:top w:val="none" w:sz="0" w:space="0" w:color="auto"/>
        <w:left w:val="none" w:sz="0" w:space="0" w:color="auto"/>
        <w:bottom w:val="none" w:sz="0" w:space="0" w:color="auto"/>
        <w:right w:val="none" w:sz="0" w:space="0" w:color="auto"/>
      </w:divBdr>
      <w:divsChild>
        <w:div w:id="783117269">
          <w:marLeft w:val="547"/>
          <w:marRight w:val="0"/>
          <w:marTop w:val="0"/>
          <w:marBottom w:val="0"/>
          <w:divBdr>
            <w:top w:val="none" w:sz="0" w:space="0" w:color="auto"/>
            <w:left w:val="none" w:sz="0" w:space="0" w:color="auto"/>
            <w:bottom w:val="none" w:sz="0" w:space="0" w:color="auto"/>
            <w:right w:val="none" w:sz="0" w:space="0" w:color="auto"/>
          </w:divBdr>
        </w:div>
      </w:divsChild>
    </w:div>
    <w:div w:id="1872181813">
      <w:bodyDiv w:val="1"/>
      <w:marLeft w:val="0"/>
      <w:marRight w:val="0"/>
      <w:marTop w:val="0"/>
      <w:marBottom w:val="0"/>
      <w:divBdr>
        <w:top w:val="none" w:sz="0" w:space="0" w:color="auto"/>
        <w:left w:val="none" w:sz="0" w:space="0" w:color="auto"/>
        <w:bottom w:val="none" w:sz="0" w:space="0" w:color="auto"/>
        <w:right w:val="none" w:sz="0" w:space="0" w:color="auto"/>
      </w:divBdr>
      <w:divsChild>
        <w:div w:id="393090986">
          <w:marLeft w:val="547"/>
          <w:marRight w:val="0"/>
          <w:marTop w:val="0"/>
          <w:marBottom w:val="0"/>
          <w:divBdr>
            <w:top w:val="none" w:sz="0" w:space="0" w:color="auto"/>
            <w:left w:val="none" w:sz="0" w:space="0" w:color="auto"/>
            <w:bottom w:val="none" w:sz="0" w:space="0" w:color="auto"/>
            <w:right w:val="none" w:sz="0" w:space="0" w:color="auto"/>
          </w:divBdr>
        </w:div>
      </w:divsChild>
    </w:div>
    <w:div w:id="1978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Car15</b:Tag>
    <b:SourceType>DocumentFromInternetSite</b:SourceType>
    <b:Guid>{4219F060-BC8D-4CC1-91F4-47640AF2B404}</b:Guid>
    <b:Title>Learning Guide - Pre-packaged medication</b:Title>
    <b:Year>2015</b:Year>
    <b:Month>April</b:Month>
    <b:YearAccessed>2017</b:YearAccessed>
    <b:MonthAccessed>April</b:MonthAccessed>
    <b:DayAccessed>06</b:DayAccessed>
    <b:URL>http://library.careerforce.org.nz/Learning%20Assessment%20Resources/LG23685-3.0.pdf</b:URL>
    <b:Author>
      <b:Author>
        <b:Corporate>Careerforce</b:Corporate>
      </b:Author>
    </b:Author>
    <b:RefOrder>1</b:RefOrder>
  </b:Source>
  <b:Source>
    <b:Tag>Whā14</b:Tag>
    <b:SourceType>Report</b:SourceType>
    <b:Guid>{76DAA4AE-460A-4086-B175-FFD6B876EEEE}</b:Guid>
    <b:Title>Tikanga Best Practice for Primary and Community Healthcare in the rohe of Ngāti Whātua</b:Title>
    <b:Year>2014</b:Year>
    <b:Author>
      <b:Author>
        <b:NameList>
          <b:Person>
            <b:Last>Te Rūnanga o Ngāti Whātua</b:Last>
          </b:Person>
        </b:NameList>
      </b:Author>
    </b:Author>
    <b:RefOrder>2</b:RefOrder>
  </b:Source>
</b:Sources>
</file>

<file path=customXml/itemProps1.xml><?xml version="1.0" encoding="utf-8"?>
<ds:datastoreItem xmlns:ds="http://schemas.openxmlformats.org/officeDocument/2006/customXml" ds:itemID="{961BFC8A-F540-4876-A623-6669BF8E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30</Pages>
  <Words>6514</Words>
  <Characters>37132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Medicine Management Guidelines for the Home and Community Support Sector</vt:lpstr>
    </vt:vector>
  </TitlesOfParts>
  <Company>Microsoft</Company>
  <LinksUpToDate>false</LinksUpToDate>
  <CharactersWithSpaces>43559</CharactersWithSpaces>
  <SharedDoc>false</SharedDoc>
  <HLinks>
    <vt:vector size="60" baseType="variant">
      <vt:variant>
        <vt:i4>6094873</vt:i4>
      </vt:variant>
      <vt:variant>
        <vt:i4>120</vt:i4>
      </vt:variant>
      <vt:variant>
        <vt:i4>0</vt:i4>
      </vt:variant>
      <vt:variant>
        <vt:i4>5</vt:i4>
      </vt:variant>
      <vt:variant>
        <vt:lpwstr>http://www.open.hqsc.govt.nz/assets/Open-for-better-care/Medication/PR/HRM-factsheet-Oct-2014.pdf</vt:lpwstr>
      </vt:variant>
      <vt:variant>
        <vt:lpwstr/>
      </vt:variant>
      <vt:variant>
        <vt:i4>3997750</vt:i4>
      </vt:variant>
      <vt:variant>
        <vt:i4>117</vt:i4>
      </vt:variant>
      <vt:variant>
        <vt:i4>0</vt:i4>
      </vt:variant>
      <vt:variant>
        <vt:i4>5</vt:i4>
      </vt:variant>
      <vt:variant>
        <vt:lpwstr>http://www.hqsc.govt.nz/our-programmes/medication-safety/projects/medicine-reconciliation/</vt:lpwstr>
      </vt:variant>
      <vt:variant>
        <vt:lpwstr/>
      </vt:variant>
      <vt:variant>
        <vt:i4>6684717</vt:i4>
      </vt:variant>
      <vt:variant>
        <vt:i4>114</vt:i4>
      </vt:variant>
      <vt:variant>
        <vt:i4>0</vt:i4>
      </vt:variant>
      <vt:variant>
        <vt:i4>5</vt:i4>
      </vt:variant>
      <vt:variant>
        <vt:lpwstr>http://www.pharmacycouncil.org.nz/pharmacy</vt:lpwstr>
      </vt:variant>
      <vt:variant>
        <vt:lpwstr/>
      </vt:variant>
      <vt:variant>
        <vt:i4>2752555</vt:i4>
      </vt:variant>
      <vt:variant>
        <vt:i4>111</vt:i4>
      </vt:variant>
      <vt:variant>
        <vt:i4>0</vt:i4>
      </vt:variant>
      <vt:variant>
        <vt:i4>5</vt:i4>
      </vt:variant>
      <vt:variant>
        <vt:lpwstr>http://whcs.org.nz/Documents/policy8158-2012Working-201307101_6A_.pdf</vt:lpwstr>
      </vt:variant>
      <vt:variant>
        <vt:lpwstr/>
      </vt:variant>
      <vt:variant>
        <vt:i4>7077923</vt:i4>
      </vt:variant>
      <vt:variant>
        <vt:i4>108</vt:i4>
      </vt:variant>
      <vt:variant>
        <vt:i4>0</vt:i4>
      </vt:variant>
      <vt:variant>
        <vt:i4>5</vt:i4>
      </vt:variant>
      <vt:variant>
        <vt:lpwstr>http://www.health.govt.nz/our-work/regulation-health-and-disability-system/1-july-2014-changes-prescribing</vt:lpwstr>
      </vt:variant>
      <vt:variant>
        <vt:lpwstr/>
      </vt:variant>
      <vt:variant>
        <vt:i4>5832775</vt:i4>
      </vt:variant>
      <vt:variant>
        <vt:i4>105</vt:i4>
      </vt:variant>
      <vt:variant>
        <vt:i4>0</vt:i4>
      </vt:variant>
      <vt:variant>
        <vt:i4>5</vt:i4>
      </vt:variant>
      <vt:variant>
        <vt:lpwstr>http://www.nursingcouncil.org.nz/</vt:lpwstr>
      </vt:variant>
      <vt:variant>
        <vt:lpwstr/>
      </vt:variant>
      <vt:variant>
        <vt:i4>458816</vt:i4>
      </vt:variant>
      <vt:variant>
        <vt:i4>102</vt:i4>
      </vt:variant>
      <vt:variant>
        <vt:i4>0</vt:i4>
      </vt:variant>
      <vt:variant>
        <vt:i4>5</vt:i4>
      </vt:variant>
      <vt:variant>
        <vt:lpwstr>http://www.nzno.org.nz/Portals/0/Files/Guideline - Transcribing Medicines%2C 2016.pdf</vt:lpwstr>
      </vt:variant>
      <vt:variant>
        <vt:lpwstr/>
      </vt:variant>
      <vt:variant>
        <vt:i4>8126516</vt:i4>
      </vt:variant>
      <vt:variant>
        <vt:i4>99</vt:i4>
      </vt:variant>
      <vt:variant>
        <vt:i4>0</vt:i4>
      </vt:variant>
      <vt:variant>
        <vt:i4>5</vt:i4>
      </vt:variant>
      <vt:variant>
        <vt:lpwstr>http://www.nzno.org.nz/Portals/0/Files/Guideline - Guidelines for nurses on the administration of medicines%2C 2016.pdf</vt:lpwstr>
      </vt:variant>
      <vt:variant>
        <vt:lpwstr/>
      </vt:variant>
      <vt:variant>
        <vt:i4>2293883</vt:i4>
      </vt:variant>
      <vt:variant>
        <vt:i4>96</vt:i4>
      </vt:variant>
      <vt:variant>
        <vt:i4>0</vt:i4>
      </vt:variant>
      <vt:variant>
        <vt:i4>5</vt:i4>
      </vt:variant>
      <vt:variant>
        <vt:lpwstr>http://www.health.govt.nz/system/files/documents/publications/implementing-medicines-new-zealand-2015-to-2020-jun15-v2.pdf</vt:lpwstr>
      </vt:variant>
      <vt:variant>
        <vt:lpwstr/>
      </vt:variant>
      <vt:variant>
        <vt:i4>2556000</vt:i4>
      </vt:variant>
      <vt:variant>
        <vt:i4>90</vt:i4>
      </vt:variant>
      <vt:variant>
        <vt:i4>0</vt:i4>
      </vt:variant>
      <vt:variant>
        <vt:i4>5</vt:i4>
      </vt:variant>
      <vt:variant>
        <vt:lpwstr>http://www.health.govt.nz/system/files/documents/publications/medicines-care-guides-for-residential-aged-care-may11.pdf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Management Guidelines for the Home and Community Support Sector</dc:title>
  <dc:creator>Dianne Grain</dc:creator>
  <cp:lastModifiedBy>Donna Gordon</cp:lastModifiedBy>
  <cp:revision>8</cp:revision>
  <cp:lastPrinted>2017-03-13T02:41:00Z</cp:lastPrinted>
  <dcterms:created xsi:type="dcterms:W3CDTF">2018-02-22T00:36:00Z</dcterms:created>
  <dcterms:modified xsi:type="dcterms:W3CDTF">2018-03-18T21:15:00Z</dcterms:modified>
</cp:coreProperties>
</file>