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9BB87C" w14:textId="45CC4ABD" w:rsidR="00E03F5E" w:rsidRPr="00A91991" w:rsidRDefault="00DF2B4B" w:rsidP="00A91991">
      <w:pPr>
        <w:jc w:val="right"/>
        <w:rPr>
          <w:b/>
          <w:i/>
          <w:lang w:val="en-NZ"/>
        </w:rPr>
      </w:pPr>
      <w:r w:rsidRPr="00A91991">
        <w:rPr>
          <w:b/>
          <w:i/>
          <w:lang w:val="en-NZ"/>
        </w:rPr>
        <w:t>Confidential to Members of the Home &amp; Community</w:t>
      </w:r>
      <w:r w:rsidR="00A91991" w:rsidRPr="00A91991">
        <w:rPr>
          <w:b/>
          <w:i/>
          <w:lang w:val="en-NZ"/>
        </w:rPr>
        <w:t xml:space="preserve"> Health Association</w:t>
      </w:r>
    </w:p>
    <w:p w14:paraId="42F3E812" w14:textId="221AC5B2" w:rsidR="00474B2B" w:rsidRDefault="00474B2B">
      <w:pPr>
        <w:rPr>
          <w:lang w:val="en-NZ"/>
        </w:rPr>
      </w:pPr>
      <w:bookmarkStart w:id="0" w:name="_GoBack"/>
      <w:bookmarkEnd w:id="0"/>
    </w:p>
    <w:p w14:paraId="2B9681D5" w14:textId="1E937F83" w:rsidR="00474B2B" w:rsidRPr="004D2F04" w:rsidRDefault="00474B2B" w:rsidP="00C4102E">
      <w:pPr>
        <w:rPr>
          <w:b/>
          <w:sz w:val="28"/>
          <w:szCs w:val="28"/>
          <w:lang w:val="en-NZ"/>
        </w:rPr>
      </w:pPr>
      <w:r w:rsidRPr="004D2F04">
        <w:rPr>
          <w:b/>
          <w:sz w:val="28"/>
          <w:szCs w:val="28"/>
          <w:lang w:val="en-NZ"/>
        </w:rPr>
        <w:t>Support Worker - Meal &amp; Rest Breaks</w:t>
      </w:r>
    </w:p>
    <w:p w14:paraId="76AB4834" w14:textId="77777777" w:rsidR="008542E9" w:rsidRDefault="008542E9">
      <w:pPr>
        <w:rPr>
          <w:lang w:val="en-NZ"/>
        </w:rPr>
      </w:pPr>
    </w:p>
    <w:p w14:paraId="309E0274" w14:textId="6CE2DE2F" w:rsidR="00474B2B" w:rsidRDefault="00474B2B">
      <w:pPr>
        <w:rPr>
          <w:lang w:val="en-NZ"/>
        </w:rPr>
      </w:pPr>
      <w:r>
        <w:rPr>
          <w:lang w:val="en-NZ"/>
        </w:rPr>
        <w:t xml:space="preserve">Dear </w:t>
      </w:r>
      <w:r w:rsidR="001074EC">
        <w:rPr>
          <w:lang w:val="en-NZ"/>
        </w:rPr>
        <w:t>Member</w:t>
      </w:r>
      <w:r>
        <w:rPr>
          <w:lang w:val="en-NZ"/>
        </w:rPr>
        <w:t>,</w:t>
      </w:r>
    </w:p>
    <w:p w14:paraId="48400D5E" w14:textId="5D8CFC11" w:rsidR="00474B2B" w:rsidRDefault="00474B2B">
      <w:pPr>
        <w:rPr>
          <w:lang w:val="en-NZ"/>
        </w:rPr>
      </w:pPr>
      <w:r>
        <w:rPr>
          <w:lang w:val="en-NZ"/>
        </w:rPr>
        <w:t xml:space="preserve">Please find attached copy of a communication that has been agreed by the Ministry of Health and District Health Boards to be forwarded to all DHB/MoH Funders </w:t>
      </w:r>
      <w:r w:rsidR="001E3618">
        <w:rPr>
          <w:lang w:val="en-NZ"/>
        </w:rPr>
        <w:t xml:space="preserve">concerning </w:t>
      </w:r>
      <w:r>
        <w:rPr>
          <w:lang w:val="en-NZ"/>
        </w:rPr>
        <w:t>rest breaks.</w:t>
      </w:r>
    </w:p>
    <w:p w14:paraId="3113547D" w14:textId="77777777" w:rsidR="005A0EC7" w:rsidRDefault="00474B2B" w:rsidP="00474B2B">
      <w:pPr>
        <w:rPr>
          <w:i/>
        </w:rPr>
      </w:pPr>
      <w:r>
        <w:t xml:space="preserve">In this communication it is agreed that </w:t>
      </w:r>
      <w:r w:rsidRPr="00474B2B">
        <w:rPr>
          <w:i/>
        </w:rPr>
        <w:t>“DHB</w:t>
      </w:r>
      <w:r w:rsidR="005A0EC7">
        <w:rPr>
          <w:i/>
        </w:rPr>
        <w:t>’</w:t>
      </w:r>
      <w:r w:rsidRPr="00474B2B">
        <w:rPr>
          <w:i/>
        </w:rPr>
        <w:t>s and MOH acknowledge that on occasion such breaks may need to be taken within the scheduled time period of the client visit to meet the requirements of the rest and meal break legislation”.</w:t>
      </w:r>
      <w:r>
        <w:rPr>
          <w:i/>
        </w:rPr>
        <w:t xml:space="preserve"> </w:t>
      </w:r>
    </w:p>
    <w:p w14:paraId="35F4F61A" w14:textId="521B7548" w:rsidR="00474B2B" w:rsidRDefault="00474B2B" w:rsidP="00474B2B">
      <w:r>
        <w:t>Please note that all providers are still required by legislation to reach agreement with employees as to the timing of such breaks</w:t>
      </w:r>
      <w:r w:rsidR="00CC0341">
        <w:t xml:space="preserve"> and there is an ongoing need to ensure the health and safety of the client and the employee</w:t>
      </w:r>
      <w:r w:rsidR="00314686">
        <w:t>.</w:t>
      </w:r>
      <w:r>
        <w:t xml:space="preserve">  </w:t>
      </w:r>
    </w:p>
    <w:p w14:paraId="63AFD8E3" w14:textId="5DC01795" w:rsidR="00F21CCD" w:rsidRDefault="00F21CCD" w:rsidP="00474B2B">
      <w:pPr>
        <w:rPr>
          <w:rFonts w:ascii="Calibri" w:hAnsi="Calibri" w:cs="Calibri"/>
          <w:color w:val="000000"/>
        </w:rPr>
      </w:pPr>
      <w:r>
        <w:t xml:space="preserve">You will note that this communication is </w:t>
      </w:r>
      <w:r w:rsidR="000272C9">
        <w:t xml:space="preserve">silent in regard to the circumstances that will arise in the situation </w:t>
      </w:r>
      <w:r w:rsidR="006E77A7">
        <w:t xml:space="preserve">where a client cannot be left alone during such breaks due to health and safety reasons.  </w:t>
      </w:r>
      <w:r w:rsidR="00017C72">
        <w:t xml:space="preserve">Individual circumstances and potential solutions will vary </w:t>
      </w:r>
      <w:r w:rsidR="00D43DAC">
        <w:t xml:space="preserve">in each of these cases.  </w:t>
      </w:r>
      <w:r w:rsidR="005C4C25">
        <w:t xml:space="preserve">In accordance with the clause </w:t>
      </w:r>
      <w:r w:rsidR="00B311FE">
        <w:t>“</w:t>
      </w:r>
      <w:r w:rsidR="00B311FE" w:rsidRPr="00143C3C">
        <w:rPr>
          <w:rFonts w:ascii="Calibri" w:hAnsi="Calibri" w:cs="Calibri"/>
          <w:i/>
          <w:color w:val="000000"/>
        </w:rPr>
        <w:t>DHBs and the Ministry of Health who will enable local flexibility</w:t>
      </w:r>
      <w:r w:rsidR="00952D70" w:rsidRPr="00952D70">
        <w:rPr>
          <w:rFonts w:ascii="Calibri" w:hAnsi="Calibri" w:cs="Calibri"/>
          <w:i/>
          <w:color w:val="000000"/>
        </w:rPr>
        <w:t xml:space="preserve"> </w:t>
      </w:r>
      <w:r w:rsidR="00952D70" w:rsidRPr="00143C3C">
        <w:rPr>
          <w:rFonts w:ascii="Calibri" w:hAnsi="Calibri" w:cs="Calibri"/>
          <w:i/>
          <w:color w:val="000000"/>
        </w:rPr>
        <w:t>in the scheduling of rest breaks</w:t>
      </w:r>
      <w:r w:rsidR="00B311FE">
        <w:rPr>
          <w:rFonts w:ascii="Calibri" w:hAnsi="Calibri" w:cs="Calibri"/>
          <w:color w:val="000000"/>
        </w:rPr>
        <w:t>”</w:t>
      </w:r>
      <w:r w:rsidR="004B79C9">
        <w:rPr>
          <w:rFonts w:ascii="Calibri" w:hAnsi="Calibri" w:cs="Calibri"/>
          <w:color w:val="000000"/>
        </w:rPr>
        <w:t>, these cases should be discussed with your funder</w:t>
      </w:r>
      <w:r w:rsidR="008D7B49">
        <w:rPr>
          <w:rFonts w:ascii="Calibri" w:hAnsi="Calibri" w:cs="Calibri"/>
          <w:color w:val="000000"/>
        </w:rPr>
        <w:t xml:space="preserve">, where necessary, </w:t>
      </w:r>
      <w:r w:rsidR="004B79C9">
        <w:rPr>
          <w:rFonts w:ascii="Calibri" w:hAnsi="Calibri" w:cs="Calibri"/>
          <w:color w:val="000000"/>
        </w:rPr>
        <w:t>to reach an agreement as to approach.</w:t>
      </w:r>
    </w:p>
    <w:p w14:paraId="2D559196" w14:textId="1C529D2D" w:rsidR="008D7B49" w:rsidRDefault="008A6284" w:rsidP="00474B2B">
      <w:pPr>
        <w:rPr>
          <w:rFonts w:ascii="Calibri" w:hAnsi="Calibri" w:cs="Calibri"/>
          <w:color w:val="000000"/>
        </w:rPr>
      </w:pPr>
      <w:r>
        <w:rPr>
          <w:rFonts w:ascii="Calibri" w:hAnsi="Calibri" w:cs="Calibri"/>
          <w:color w:val="000000"/>
        </w:rPr>
        <w:t>Should you fail to reach an agreement with your funder in regard to</w:t>
      </w:r>
      <w:r w:rsidR="00B26806">
        <w:rPr>
          <w:rFonts w:ascii="Calibri" w:hAnsi="Calibri" w:cs="Calibri"/>
          <w:color w:val="000000"/>
        </w:rPr>
        <w:t xml:space="preserve"> such breaks</w:t>
      </w:r>
      <w:r w:rsidR="000357C7">
        <w:rPr>
          <w:rFonts w:ascii="Calibri" w:hAnsi="Calibri" w:cs="Calibri"/>
          <w:color w:val="000000"/>
        </w:rPr>
        <w:t>,</w:t>
      </w:r>
      <w:r w:rsidR="00B32E69">
        <w:rPr>
          <w:rFonts w:ascii="Calibri" w:hAnsi="Calibri" w:cs="Calibri"/>
          <w:color w:val="000000"/>
        </w:rPr>
        <w:t xml:space="preserve"> please refer to your contract to ascertain whether it contains a clause a to </w:t>
      </w:r>
      <w:r w:rsidR="000357C7">
        <w:rPr>
          <w:rFonts w:ascii="Calibri" w:hAnsi="Calibri" w:cs="Calibri"/>
          <w:color w:val="000000"/>
        </w:rPr>
        <w:t>your ability to seek a variation negotiation due to a legislative change.</w:t>
      </w:r>
      <w:r w:rsidR="00363BF2">
        <w:rPr>
          <w:rFonts w:ascii="Calibri" w:hAnsi="Calibri" w:cs="Calibri"/>
          <w:color w:val="000000"/>
        </w:rPr>
        <w:t xml:space="preserve">  It should be noted that such clauses exist within </w:t>
      </w:r>
      <w:r w:rsidR="000D0562">
        <w:rPr>
          <w:rFonts w:ascii="Calibri" w:hAnsi="Calibri" w:cs="Calibri"/>
          <w:color w:val="000000"/>
        </w:rPr>
        <w:t>the Ministry of Health Disability contract</w:t>
      </w:r>
      <w:r w:rsidR="00F40B00">
        <w:rPr>
          <w:rFonts w:ascii="Calibri" w:hAnsi="Calibri" w:cs="Calibri"/>
          <w:color w:val="000000"/>
        </w:rPr>
        <w:t xml:space="preserve"> on P</w:t>
      </w:r>
      <w:r w:rsidR="00F40B00">
        <w:rPr>
          <w:lang w:val="en-NZ"/>
        </w:rPr>
        <w:t>age 13</w:t>
      </w:r>
      <w:r w:rsidR="009A4F98">
        <w:rPr>
          <w:lang w:val="en-NZ"/>
        </w:rPr>
        <w:t xml:space="preserve"> (</w:t>
      </w:r>
      <w:r w:rsidR="00F40B00">
        <w:rPr>
          <w:lang w:val="en-NZ"/>
        </w:rPr>
        <w:t>defines Variation event</w:t>
      </w:r>
      <w:r w:rsidR="009A4F98">
        <w:rPr>
          <w:lang w:val="en-NZ"/>
        </w:rPr>
        <w:t xml:space="preserve">, which </w:t>
      </w:r>
      <w:r w:rsidR="00F40B00">
        <w:rPr>
          <w:lang w:val="en-NZ"/>
        </w:rPr>
        <w:t>includes any change in law)</w:t>
      </w:r>
      <w:r w:rsidR="009A4F98">
        <w:rPr>
          <w:lang w:val="en-NZ"/>
        </w:rPr>
        <w:t xml:space="preserve"> and </w:t>
      </w:r>
      <w:r w:rsidR="00F40B00">
        <w:rPr>
          <w:lang w:val="en-NZ"/>
        </w:rPr>
        <w:t>page 43</w:t>
      </w:r>
      <w:r w:rsidR="008544F2">
        <w:rPr>
          <w:lang w:val="en-NZ"/>
        </w:rPr>
        <w:t>, Appendix 11</w:t>
      </w:r>
      <w:r w:rsidR="00CB56A3">
        <w:rPr>
          <w:lang w:val="en-NZ"/>
        </w:rPr>
        <w:t>,</w:t>
      </w:r>
      <w:r w:rsidR="004D6DD6">
        <w:rPr>
          <w:lang w:val="en-NZ"/>
        </w:rPr>
        <w:t xml:space="preserve"> clause 5.0</w:t>
      </w:r>
      <w:r w:rsidR="00416DE8">
        <w:rPr>
          <w:lang w:val="en-NZ"/>
        </w:rPr>
        <w:t xml:space="preserve"> (which </w:t>
      </w:r>
      <w:r w:rsidR="00F40B00">
        <w:rPr>
          <w:lang w:val="en-NZ"/>
        </w:rPr>
        <w:t>sets out the process for a “</w:t>
      </w:r>
      <w:r w:rsidR="00604AE5">
        <w:rPr>
          <w:lang w:val="en-NZ"/>
        </w:rPr>
        <w:t>v</w:t>
      </w:r>
      <w:r w:rsidR="00F40B00">
        <w:rPr>
          <w:lang w:val="en-NZ"/>
        </w:rPr>
        <w:t>ariation event”</w:t>
      </w:r>
      <w:r w:rsidR="00604AE5">
        <w:rPr>
          <w:lang w:val="en-NZ"/>
        </w:rPr>
        <w:t>)</w:t>
      </w:r>
      <w:r w:rsidR="00F40B00">
        <w:rPr>
          <w:lang w:val="en-NZ"/>
        </w:rPr>
        <w:t>.</w:t>
      </w:r>
      <w:r w:rsidR="000357C7">
        <w:rPr>
          <w:rFonts w:ascii="Calibri" w:hAnsi="Calibri" w:cs="Calibri"/>
          <w:color w:val="000000"/>
        </w:rPr>
        <w:t xml:space="preserve">  </w:t>
      </w:r>
      <w:r>
        <w:rPr>
          <w:rFonts w:ascii="Calibri" w:hAnsi="Calibri" w:cs="Calibri"/>
          <w:color w:val="000000"/>
        </w:rPr>
        <w:t xml:space="preserve"> </w:t>
      </w:r>
    </w:p>
    <w:p w14:paraId="2A51A063" w14:textId="293C0198" w:rsidR="00C80EBB" w:rsidRDefault="000B45AF" w:rsidP="00474B2B">
      <w:pPr>
        <w:rPr>
          <w:rFonts w:ascii="Calibri" w:hAnsi="Calibri" w:cs="Calibri"/>
          <w:color w:val="000000"/>
        </w:rPr>
      </w:pPr>
      <w:r>
        <w:rPr>
          <w:rFonts w:ascii="Calibri" w:hAnsi="Calibri" w:cs="Calibri"/>
          <w:color w:val="000000"/>
        </w:rPr>
        <w:t xml:space="preserve">Discussions with ACC are </w:t>
      </w:r>
      <w:r w:rsidR="00EB7E51">
        <w:rPr>
          <w:rFonts w:ascii="Calibri" w:hAnsi="Calibri" w:cs="Calibri"/>
          <w:color w:val="000000"/>
        </w:rPr>
        <w:t>ongoing,</w:t>
      </w:r>
      <w:r>
        <w:rPr>
          <w:rFonts w:ascii="Calibri" w:hAnsi="Calibri" w:cs="Calibri"/>
          <w:color w:val="000000"/>
        </w:rPr>
        <w:t xml:space="preserve"> and I </w:t>
      </w:r>
      <w:r w:rsidR="00853705">
        <w:rPr>
          <w:rFonts w:ascii="Calibri" w:hAnsi="Calibri" w:cs="Calibri"/>
          <w:color w:val="000000"/>
        </w:rPr>
        <w:t xml:space="preserve">anticipate having a response in this regard </w:t>
      </w:r>
      <w:r w:rsidR="00542263">
        <w:rPr>
          <w:rFonts w:ascii="Calibri" w:hAnsi="Calibri" w:cs="Calibri"/>
          <w:color w:val="000000"/>
        </w:rPr>
        <w:t xml:space="preserve">late this week; I will advise as soon as </w:t>
      </w:r>
      <w:r w:rsidR="00C80EBB">
        <w:rPr>
          <w:rFonts w:ascii="Calibri" w:hAnsi="Calibri" w:cs="Calibri"/>
          <w:color w:val="000000"/>
        </w:rPr>
        <w:t>ACC’s approach to this issue has been clarified.</w:t>
      </w:r>
    </w:p>
    <w:p w14:paraId="6D9041D3" w14:textId="59DC75F2" w:rsidR="00C80EBB" w:rsidRDefault="00C80EBB" w:rsidP="00474B2B">
      <w:pPr>
        <w:rPr>
          <w:rFonts w:ascii="Calibri" w:hAnsi="Calibri" w:cs="Calibri"/>
          <w:color w:val="000000"/>
        </w:rPr>
      </w:pPr>
    </w:p>
    <w:p w14:paraId="79A5B873" w14:textId="77777777" w:rsidR="00B84161" w:rsidRDefault="00B84161" w:rsidP="00474B2B">
      <w:pPr>
        <w:rPr>
          <w:rFonts w:ascii="Calibri" w:hAnsi="Calibri" w:cs="Calibri"/>
          <w:color w:val="000000"/>
        </w:rPr>
      </w:pPr>
    </w:p>
    <w:p w14:paraId="4D9BAEFF" w14:textId="026B5174" w:rsidR="00C80EBB" w:rsidRDefault="006D4C25" w:rsidP="00474B2B">
      <w:pPr>
        <w:rPr>
          <w:rFonts w:ascii="Calibri" w:hAnsi="Calibri" w:cs="Calibri"/>
          <w:color w:val="000000"/>
        </w:rPr>
      </w:pPr>
      <w:r>
        <w:rPr>
          <w:rFonts w:ascii="Calibri" w:hAnsi="Calibri" w:cs="Calibri"/>
          <w:noProof/>
          <w:color w:val="000000"/>
        </w:rPr>
        <w:drawing>
          <wp:anchor distT="0" distB="0" distL="114300" distR="114300" simplePos="0" relativeHeight="251658240" behindDoc="1" locked="0" layoutInCell="1" allowOverlap="1" wp14:anchorId="5CB9C0FE" wp14:editId="66516F5B">
            <wp:simplePos x="0" y="0"/>
            <wp:positionH relativeFrom="column">
              <wp:posOffset>-184151</wp:posOffset>
            </wp:positionH>
            <wp:positionV relativeFrom="paragraph">
              <wp:posOffset>194310</wp:posOffset>
            </wp:positionV>
            <wp:extent cx="1881025" cy="643255"/>
            <wp:effectExtent l="0" t="0" r="5080" b="4445"/>
            <wp:wrapNone/>
            <wp:docPr id="1" name="Picture 1" descr="c:\windows\TEMP\auto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windows\TEMP\auto0.b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84958" cy="64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C80EBB">
        <w:rPr>
          <w:rFonts w:ascii="Calibri" w:hAnsi="Calibri" w:cs="Calibri"/>
          <w:color w:val="000000"/>
        </w:rPr>
        <w:t>Regards</w:t>
      </w:r>
    </w:p>
    <w:p w14:paraId="41C347BC" w14:textId="611F2214" w:rsidR="00C80EBB" w:rsidRDefault="00C80EBB" w:rsidP="00474B2B">
      <w:pPr>
        <w:rPr>
          <w:rFonts w:ascii="Calibri" w:hAnsi="Calibri" w:cs="Calibri"/>
          <w:color w:val="000000"/>
        </w:rPr>
      </w:pPr>
    </w:p>
    <w:p w14:paraId="6B6AE536" w14:textId="77777777" w:rsidR="006D4C25" w:rsidRDefault="006D4C25" w:rsidP="00B84161">
      <w:pPr>
        <w:spacing w:after="0"/>
        <w:rPr>
          <w:rFonts w:ascii="Calibri" w:hAnsi="Calibri" w:cs="Calibri"/>
          <w:color w:val="000000"/>
        </w:rPr>
      </w:pPr>
    </w:p>
    <w:p w14:paraId="429E9DAB" w14:textId="609C68BC" w:rsidR="00B84161" w:rsidRDefault="00C80EBB" w:rsidP="00B84161">
      <w:pPr>
        <w:spacing w:after="0"/>
        <w:rPr>
          <w:rFonts w:ascii="Calibri" w:hAnsi="Calibri" w:cs="Calibri"/>
          <w:color w:val="000000"/>
        </w:rPr>
      </w:pPr>
      <w:r>
        <w:rPr>
          <w:rFonts w:ascii="Calibri" w:hAnsi="Calibri" w:cs="Calibri"/>
          <w:color w:val="000000"/>
        </w:rPr>
        <w:t>Graeme Titcombe</w:t>
      </w:r>
    </w:p>
    <w:p w14:paraId="28648AB6" w14:textId="36206070" w:rsidR="000B45AF" w:rsidRDefault="00B84161" w:rsidP="00B84161">
      <w:pPr>
        <w:spacing w:after="0"/>
        <w:rPr>
          <w:rFonts w:ascii="Calibri" w:hAnsi="Calibri" w:cs="Calibri"/>
          <w:color w:val="000000"/>
        </w:rPr>
      </w:pPr>
      <w:r>
        <w:rPr>
          <w:rFonts w:ascii="Calibri" w:hAnsi="Calibri" w:cs="Calibri"/>
          <w:color w:val="000000"/>
        </w:rPr>
        <w:t>Chief Executive Officer</w:t>
      </w:r>
      <w:r w:rsidR="00542263">
        <w:rPr>
          <w:rFonts w:ascii="Calibri" w:hAnsi="Calibri" w:cs="Calibri"/>
          <w:color w:val="000000"/>
        </w:rPr>
        <w:t xml:space="preserve"> </w:t>
      </w:r>
    </w:p>
    <w:p w14:paraId="78FF06A3" w14:textId="6AAE8C0E" w:rsidR="00657775" w:rsidRDefault="00657775" w:rsidP="00474B2B"/>
    <w:p w14:paraId="21488F25" w14:textId="77777777" w:rsidR="00AE05E4" w:rsidRDefault="00AE05E4" w:rsidP="00AE05E4">
      <w:pPr>
        <w:tabs>
          <w:tab w:val="left" w:pos="3460"/>
        </w:tabs>
        <w:rPr>
          <w:lang w:val="en-NZ"/>
        </w:rPr>
      </w:pPr>
    </w:p>
    <w:p w14:paraId="453FE434" w14:textId="3D16730D" w:rsidR="00143C3C" w:rsidRDefault="00143C3C" w:rsidP="00AE05E4">
      <w:pPr>
        <w:tabs>
          <w:tab w:val="left" w:pos="3460"/>
        </w:tabs>
        <w:rPr>
          <w:lang w:val="en-NZ"/>
        </w:rPr>
      </w:pPr>
      <w:r w:rsidRPr="00AE05E4">
        <w:rPr>
          <w:lang w:val="en-NZ"/>
        </w:rPr>
        <w:br w:type="page"/>
      </w:r>
      <w:r w:rsidR="00AE05E4">
        <w:rPr>
          <w:lang w:val="en-NZ"/>
        </w:rPr>
        <w:lastRenderedPageBreak/>
        <w:tab/>
      </w:r>
    </w:p>
    <w:p w14:paraId="5E575802" w14:textId="6DE81202" w:rsidR="00143C3C" w:rsidRPr="00143C3C" w:rsidRDefault="00680C46" w:rsidP="005B768A">
      <w:pPr>
        <w:autoSpaceDE w:val="0"/>
        <w:autoSpaceDN w:val="0"/>
        <w:adjustRightInd w:val="0"/>
        <w:spacing w:after="0" w:line="240" w:lineRule="auto"/>
        <w:jc w:val="center"/>
        <w:rPr>
          <w:rFonts w:ascii="Calibri" w:hAnsi="Calibri" w:cs="Calibri"/>
          <w:b/>
          <w:i/>
          <w:color w:val="000000"/>
          <w:sz w:val="28"/>
          <w:szCs w:val="28"/>
        </w:rPr>
      </w:pPr>
      <w:r w:rsidRPr="005B768A">
        <w:rPr>
          <w:rFonts w:ascii="Calibri" w:hAnsi="Calibri" w:cs="Calibri"/>
          <w:b/>
          <w:i/>
          <w:color w:val="000000"/>
          <w:sz w:val="28"/>
          <w:szCs w:val="28"/>
        </w:rPr>
        <w:t>{Communication to Distr</w:t>
      </w:r>
      <w:r w:rsidR="005B768A">
        <w:rPr>
          <w:rFonts w:ascii="Calibri" w:hAnsi="Calibri" w:cs="Calibri"/>
          <w:b/>
          <w:i/>
          <w:color w:val="000000"/>
          <w:sz w:val="28"/>
          <w:szCs w:val="28"/>
        </w:rPr>
        <w:t>i</w:t>
      </w:r>
      <w:r w:rsidRPr="005B768A">
        <w:rPr>
          <w:rFonts w:ascii="Calibri" w:hAnsi="Calibri" w:cs="Calibri"/>
          <w:b/>
          <w:i/>
          <w:color w:val="000000"/>
          <w:sz w:val="28"/>
          <w:szCs w:val="28"/>
        </w:rPr>
        <w:t xml:space="preserve">ct Health Boards &amp; </w:t>
      </w:r>
      <w:r w:rsidR="005B768A" w:rsidRPr="005B768A">
        <w:rPr>
          <w:rFonts w:ascii="Calibri" w:hAnsi="Calibri" w:cs="Calibri"/>
          <w:b/>
          <w:i/>
          <w:color w:val="000000"/>
          <w:sz w:val="28"/>
          <w:szCs w:val="28"/>
        </w:rPr>
        <w:t>Ministry of Health}</w:t>
      </w:r>
    </w:p>
    <w:p w14:paraId="637C96BB" w14:textId="77777777" w:rsidR="005B768A" w:rsidRDefault="00143C3C" w:rsidP="00143C3C">
      <w:pPr>
        <w:autoSpaceDE w:val="0"/>
        <w:autoSpaceDN w:val="0"/>
        <w:adjustRightInd w:val="0"/>
        <w:spacing w:after="0" w:line="240" w:lineRule="auto"/>
        <w:rPr>
          <w:rFonts w:ascii="Calibri" w:hAnsi="Calibri" w:cs="Calibri"/>
          <w:color w:val="000000"/>
          <w:sz w:val="24"/>
          <w:szCs w:val="24"/>
        </w:rPr>
      </w:pPr>
      <w:r w:rsidRPr="00143C3C">
        <w:rPr>
          <w:rFonts w:ascii="Calibri" w:hAnsi="Calibri" w:cs="Calibri"/>
          <w:color w:val="000000"/>
          <w:sz w:val="24"/>
          <w:szCs w:val="24"/>
        </w:rPr>
        <w:t xml:space="preserve"> </w:t>
      </w:r>
    </w:p>
    <w:p w14:paraId="7312E524" w14:textId="77777777" w:rsidR="005B768A" w:rsidRDefault="005B768A" w:rsidP="00143C3C">
      <w:pPr>
        <w:autoSpaceDE w:val="0"/>
        <w:autoSpaceDN w:val="0"/>
        <w:adjustRightInd w:val="0"/>
        <w:spacing w:after="0" w:line="240" w:lineRule="auto"/>
        <w:rPr>
          <w:rFonts w:ascii="Calibri" w:hAnsi="Calibri" w:cs="Calibri"/>
          <w:b/>
          <w:bCs/>
          <w:color w:val="000000"/>
          <w:sz w:val="28"/>
          <w:szCs w:val="28"/>
        </w:rPr>
      </w:pPr>
    </w:p>
    <w:p w14:paraId="0B96273E" w14:textId="7B07BE0D" w:rsidR="00143C3C" w:rsidRDefault="00143C3C" w:rsidP="00143C3C">
      <w:pPr>
        <w:autoSpaceDE w:val="0"/>
        <w:autoSpaceDN w:val="0"/>
        <w:adjustRightInd w:val="0"/>
        <w:spacing w:after="0" w:line="240" w:lineRule="auto"/>
        <w:rPr>
          <w:rFonts w:ascii="Calibri" w:hAnsi="Calibri" w:cs="Calibri"/>
          <w:b/>
          <w:bCs/>
          <w:color w:val="000000"/>
          <w:sz w:val="28"/>
          <w:szCs w:val="28"/>
        </w:rPr>
      </w:pPr>
      <w:r w:rsidRPr="00143C3C">
        <w:rPr>
          <w:rFonts w:ascii="Calibri" w:hAnsi="Calibri" w:cs="Calibri"/>
          <w:b/>
          <w:bCs/>
          <w:color w:val="000000"/>
          <w:sz w:val="28"/>
          <w:szCs w:val="28"/>
        </w:rPr>
        <w:t>Home and Community Support Services (HCSS) – Rest and Meal Breaks</w:t>
      </w:r>
    </w:p>
    <w:p w14:paraId="57D81F63" w14:textId="0D8A3EC1" w:rsidR="00143C3C" w:rsidRPr="00143C3C" w:rsidRDefault="00143C3C" w:rsidP="00143C3C">
      <w:pPr>
        <w:autoSpaceDE w:val="0"/>
        <w:autoSpaceDN w:val="0"/>
        <w:adjustRightInd w:val="0"/>
        <w:spacing w:after="0" w:line="240" w:lineRule="auto"/>
        <w:rPr>
          <w:rFonts w:ascii="Calibri" w:hAnsi="Calibri" w:cs="Calibri"/>
          <w:color w:val="000000"/>
          <w:sz w:val="28"/>
          <w:szCs w:val="28"/>
        </w:rPr>
      </w:pPr>
      <w:r w:rsidRPr="00143C3C">
        <w:rPr>
          <w:rFonts w:ascii="Calibri" w:hAnsi="Calibri" w:cs="Calibri"/>
          <w:b/>
          <w:bCs/>
          <w:color w:val="000000"/>
          <w:sz w:val="28"/>
          <w:szCs w:val="28"/>
        </w:rPr>
        <w:t xml:space="preserve"> </w:t>
      </w:r>
    </w:p>
    <w:p w14:paraId="193910ED" w14:textId="1A6C20AF" w:rsidR="00143C3C" w:rsidRDefault="00143C3C" w:rsidP="00143C3C">
      <w:pPr>
        <w:autoSpaceDE w:val="0"/>
        <w:autoSpaceDN w:val="0"/>
        <w:adjustRightInd w:val="0"/>
        <w:spacing w:after="0" w:line="240" w:lineRule="auto"/>
        <w:rPr>
          <w:rFonts w:ascii="Calibri" w:hAnsi="Calibri" w:cs="Calibri"/>
          <w:b/>
          <w:bCs/>
          <w:color w:val="000000"/>
        </w:rPr>
      </w:pPr>
      <w:r w:rsidRPr="00143C3C">
        <w:rPr>
          <w:rFonts w:ascii="Calibri" w:hAnsi="Calibri" w:cs="Calibri"/>
          <w:b/>
          <w:bCs/>
          <w:color w:val="000000"/>
        </w:rPr>
        <w:t xml:space="preserve">Employee Relations Act - changes in effect on 6 May 2019 </w:t>
      </w:r>
    </w:p>
    <w:p w14:paraId="412EA507" w14:textId="77777777" w:rsidR="00143C3C" w:rsidRPr="00143C3C" w:rsidRDefault="00143C3C" w:rsidP="00143C3C">
      <w:pPr>
        <w:autoSpaceDE w:val="0"/>
        <w:autoSpaceDN w:val="0"/>
        <w:adjustRightInd w:val="0"/>
        <w:spacing w:after="0" w:line="240" w:lineRule="auto"/>
        <w:rPr>
          <w:rFonts w:ascii="Calibri" w:hAnsi="Calibri" w:cs="Calibri"/>
          <w:color w:val="000000"/>
        </w:rPr>
      </w:pPr>
    </w:p>
    <w:p w14:paraId="3D4B2685" w14:textId="77777777" w:rsidR="00143C3C" w:rsidRPr="00143C3C" w:rsidRDefault="00143C3C" w:rsidP="00143C3C">
      <w:pPr>
        <w:autoSpaceDE w:val="0"/>
        <w:autoSpaceDN w:val="0"/>
        <w:adjustRightInd w:val="0"/>
        <w:spacing w:after="0" w:line="240" w:lineRule="auto"/>
        <w:rPr>
          <w:rFonts w:ascii="Calibri" w:hAnsi="Calibri" w:cs="Calibri"/>
          <w:color w:val="000000"/>
        </w:rPr>
      </w:pPr>
      <w:r w:rsidRPr="00143C3C">
        <w:rPr>
          <w:rFonts w:ascii="Calibri" w:hAnsi="Calibri" w:cs="Calibri"/>
          <w:color w:val="000000"/>
        </w:rPr>
        <w:t xml:space="preserve">Since 2015, there has been no prescription around timing and duration for employee rest and meal breaks. However, changes to the Employment Relations Act 2000 will come into effect on 6 May 2019 and will require set rest and meal breaks to be agreed. </w:t>
      </w:r>
    </w:p>
    <w:p w14:paraId="59AD6FD0" w14:textId="77777777" w:rsidR="00623B42" w:rsidRDefault="00623B42" w:rsidP="00143C3C">
      <w:pPr>
        <w:autoSpaceDE w:val="0"/>
        <w:autoSpaceDN w:val="0"/>
        <w:adjustRightInd w:val="0"/>
        <w:spacing w:after="0" w:line="240" w:lineRule="auto"/>
        <w:rPr>
          <w:rFonts w:ascii="Calibri" w:hAnsi="Calibri" w:cs="Calibri"/>
          <w:color w:val="000000"/>
        </w:rPr>
      </w:pPr>
    </w:p>
    <w:p w14:paraId="07118EAB" w14:textId="10B3B82E" w:rsidR="00143C3C" w:rsidRPr="00143C3C" w:rsidRDefault="00143C3C" w:rsidP="00143C3C">
      <w:pPr>
        <w:autoSpaceDE w:val="0"/>
        <w:autoSpaceDN w:val="0"/>
        <w:adjustRightInd w:val="0"/>
        <w:spacing w:after="0" w:line="240" w:lineRule="auto"/>
        <w:rPr>
          <w:rFonts w:ascii="Calibri" w:hAnsi="Calibri" w:cs="Calibri"/>
          <w:color w:val="000000"/>
        </w:rPr>
      </w:pPr>
      <w:r w:rsidRPr="00143C3C">
        <w:rPr>
          <w:rFonts w:ascii="Calibri" w:hAnsi="Calibri" w:cs="Calibri"/>
          <w:color w:val="000000"/>
        </w:rPr>
        <w:t xml:space="preserve">These requirements can be summarised as follows: </w:t>
      </w:r>
    </w:p>
    <w:p w14:paraId="479ADB23" w14:textId="4745011C" w:rsidR="00143C3C" w:rsidRPr="00623B42" w:rsidRDefault="00143C3C" w:rsidP="00623B42">
      <w:pPr>
        <w:pStyle w:val="ListParagraph"/>
        <w:numPr>
          <w:ilvl w:val="0"/>
          <w:numId w:val="2"/>
        </w:numPr>
        <w:autoSpaceDE w:val="0"/>
        <w:autoSpaceDN w:val="0"/>
        <w:adjustRightInd w:val="0"/>
        <w:spacing w:after="30" w:line="240" w:lineRule="auto"/>
        <w:rPr>
          <w:rFonts w:ascii="Calibri" w:hAnsi="Calibri" w:cs="Calibri"/>
          <w:color w:val="000000"/>
        </w:rPr>
      </w:pPr>
      <w:r w:rsidRPr="00623B42">
        <w:rPr>
          <w:rFonts w:ascii="Calibri" w:hAnsi="Calibri" w:cs="Calibri"/>
          <w:color w:val="000000"/>
        </w:rPr>
        <w:t xml:space="preserve">work period 2-4 hours: 10 minute paid rest break </w:t>
      </w:r>
    </w:p>
    <w:p w14:paraId="1AD59D37" w14:textId="01A655B4" w:rsidR="00143C3C" w:rsidRPr="00623B42" w:rsidRDefault="00143C3C" w:rsidP="00623B42">
      <w:pPr>
        <w:pStyle w:val="ListParagraph"/>
        <w:numPr>
          <w:ilvl w:val="0"/>
          <w:numId w:val="2"/>
        </w:numPr>
        <w:autoSpaceDE w:val="0"/>
        <w:autoSpaceDN w:val="0"/>
        <w:adjustRightInd w:val="0"/>
        <w:spacing w:after="30" w:line="240" w:lineRule="auto"/>
        <w:rPr>
          <w:rFonts w:ascii="Calibri" w:hAnsi="Calibri" w:cs="Calibri"/>
          <w:color w:val="000000"/>
        </w:rPr>
      </w:pPr>
      <w:r w:rsidRPr="00623B42">
        <w:rPr>
          <w:rFonts w:ascii="Calibri" w:hAnsi="Calibri" w:cs="Calibri"/>
          <w:color w:val="000000"/>
        </w:rPr>
        <w:t xml:space="preserve">work period 4-6 hours; 10 minute paid rest break and 30 minute meal break </w:t>
      </w:r>
    </w:p>
    <w:p w14:paraId="0FFD161C" w14:textId="5D098B62" w:rsidR="00143C3C" w:rsidRPr="00623B42" w:rsidRDefault="00143C3C" w:rsidP="00623B42">
      <w:pPr>
        <w:pStyle w:val="ListParagraph"/>
        <w:numPr>
          <w:ilvl w:val="0"/>
          <w:numId w:val="2"/>
        </w:numPr>
        <w:autoSpaceDE w:val="0"/>
        <w:autoSpaceDN w:val="0"/>
        <w:adjustRightInd w:val="0"/>
        <w:spacing w:after="30" w:line="240" w:lineRule="auto"/>
        <w:rPr>
          <w:rFonts w:ascii="Calibri" w:hAnsi="Calibri" w:cs="Calibri"/>
          <w:color w:val="000000"/>
        </w:rPr>
      </w:pPr>
      <w:r w:rsidRPr="00623B42">
        <w:rPr>
          <w:rFonts w:ascii="Calibri" w:hAnsi="Calibri" w:cs="Calibri"/>
          <w:color w:val="000000"/>
        </w:rPr>
        <w:t xml:space="preserve">work period 6-8 hours: 2 x 10 minute paid rest breaks and 30 minute meal break </w:t>
      </w:r>
    </w:p>
    <w:p w14:paraId="7B45DC74" w14:textId="12298BDB" w:rsidR="00143C3C" w:rsidRPr="00623B42" w:rsidRDefault="00143C3C" w:rsidP="00623B42">
      <w:pPr>
        <w:pStyle w:val="ListParagraph"/>
        <w:numPr>
          <w:ilvl w:val="0"/>
          <w:numId w:val="2"/>
        </w:numPr>
        <w:autoSpaceDE w:val="0"/>
        <w:autoSpaceDN w:val="0"/>
        <w:adjustRightInd w:val="0"/>
        <w:spacing w:after="30" w:line="240" w:lineRule="auto"/>
        <w:rPr>
          <w:rFonts w:ascii="Calibri" w:hAnsi="Calibri" w:cs="Calibri"/>
          <w:color w:val="000000"/>
        </w:rPr>
      </w:pPr>
      <w:r w:rsidRPr="00623B42">
        <w:rPr>
          <w:rFonts w:ascii="Calibri" w:hAnsi="Calibri" w:cs="Calibri"/>
          <w:color w:val="000000"/>
        </w:rPr>
        <w:t xml:space="preserve">work period over 8 hours: entitlements for 8 hours + same entitlements as 2-4 hours, 4-6 hours </w:t>
      </w:r>
      <w:r w:rsidR="00623B42" w:rsidRPr="00623B42">
        <w:rPr>
          <w:rFonts w:ascii="Calibri" w:hAnsi="Calibri" w:cs="Calibri"/>
          <w:color w:val="000000"/>
        </w:rPr>
        <w:t xml:space="preserve">  </w:t>
      </w:r>
      <w:r w:rsidRPr="00623B42">
        <w:rPr>
          <w:rFonts w:ascii="Calibri" w:hAnsi="Calibri" w:cs="Calibri"/>
          <w:color w:val="000000"/>
        </w:rPr>
        <w:t xml:space="preserve">and 6-8 hours for periods above </w:t>
      </w:r>
    </w:p>
    <w:p w14:paraId="42273564" w14:textId="62B1BAFD" w:rsidR="00143C3C" w:rsidRPr="00623B42" w:rsidRDefault="00143C3C" w:rsidP="00623B42">
      <w:pPr>
        <w:pStyle w:val="ListParagraph"/>
        <w:numPr>
          <w:ilvl w:val="0"/>
          <w:numId w:val="2"/>
        </w:numPr>
        <w:autoSpaceDE w:val="0"/>
        <w:autoSpaceDN w:val="0"/>
        <w:adjustRightInd w:val="0"/>
        <w:spacing w:after="0" w:line="240" w:lineRule="auto"/>
        <w:rPr>
          <w:rFonts w:ascii="Calibri" w:hAnsi="Calibri" w:cs="Calibri"/>
          <w:color w:val="000000"/>
        </w:rPr>
      </w:pPr>
      <w:r w:rsidRPr="00623B42">
        <w:rPr>
          <w:rFonts w:ascii="Calibri" w:hAnsi="Calibri" w:cs="Calibri"/>
          <w:color w:val="000000"/>
        </w:rPr>
        <w:t xml:space="preserve">rest breaks must be paid but meal breaks can be unpaid. </w:t>
      </w:r>
    </w:p>
    <w:p w14:paraId="753822DA" w14:textId="77777777" w:rsidR="00143C3C" w:rsidRPr="00143C3C" w:rsidRDefault="00143C3C" w:rsidP="00143C3C">
      <w:pPr>
        <w:autoSpaceDE w:val="0"/>
        <w:autoSpaceDN w:val="0"/>
        <w:adjustRightInd w:val="0"/>
        <w:spacing w:after="0" w:line="240" w:lineRule="auto"/>
        <w:rPr>
          <w:rFonts w:ascii="Calibri" w:hAnsi="Calibri" w:cs="Calibri"/>
          <w:color w:val="000000"/>
        </w:rPr>
      </w:pPr>
    </w:p>
    <w:p w14:paraId="059E0A1F" w14:textId="77777777" w:rsidR="00143C3C" w:rsidRPr="00143C3C" w:rsidRDefault="00143C3C" w:rsidP="00143C3C">
      <w:pPr>
        <w:autoSpaceDE w:val="0"/>
        <w:autoSpaceDN w:val="0"/>
        <w:adjustRightInd w:val="0"/>
        <w:spacing w:after="0" w:line="240" w:lineRule="auto"/>
        <w:rPr>
          <w:rFonts w:ascii="Calibri" w:hAnsi="Calibri" w:cs="Calibri"/>
          <w:color w:val="000000"/>
        </w:rPr>
      </w:pPr>
      <w:r w:rsidRPr="00143C3C">
        <w:rPr>
          <w:rFonts w:ascii="Calibri" w:hAnsi="Calibri" w:cs="Calibri"/>
          <w:color w:val="000000"/>
        </w:rPr>
        <w:t xml:space="preserve">The employer and employee can agree on the times for the rest and meal breaks to be taken during the employee’s work period. Where there is no agreement, the employer must, so far as is reasonable and practicable, provide the employee with breaks at times specified in the legislation (for example mid-way through a 4 hour work period). </w:t>
      </w:r>
    </w:p>
    <w:p w14:paraId="441E871C" w14:textId="77777777" w:rsidR="00CC44F6" w:rsidRDefault="00CC44F6" w:rsidP="00143C3C">
      <w:pPr>
        <w:autoSpaceDE w:val="0"/>
        <w:autoSpaceDN w:val="0"/>
        <w:adjustRightInd w:val="0"/>
        <w:spacing w:after="0" w:line="240" w:lineRule="auto"/>
        <w:rPr>
          <w:rFonts w:ascii="Calibri" w:hAnsi="Calibri" w:cs="Calibri"/>
          <w:b/>
          <w:bCs/>
          <w:color w:val="000000"/>
        </w:rPr>
      </w:pPr>
    </w:p>
    <w:p w14:paraId="1AF703BB" w14:textId="4CAA80DD" w:rsidR="00143C3C" w:rsidRPr="00143C3C" w:rsidRDefault="00143C3C" w:rsidP="00143C3C">
      <w:pPr>
        <w:autoSpaceDE w:val="0"/>
        <w:autoSpaceDN w:val="0"/>
        <w:adjustRightInd w:val="0"/>
        <w:spacing w:after="0" w:line="240" w:lineRule="auto"/>
        <w:rPr>
          <w:rFonts w:ascii="Calibri" w:hAnsi="Calibri" w:cs="Calibri"/>
          <w:color w:val="000000"/>
        </w:rPr>
      </w:pPr>
      <w:r w:rsidRPr="00143C3C">
        <w:rPr>
          <w:rFonts w:ascii="Calibri" w:hAnsi="Calibri" w:cs="Calibri"/>
          <w:b/>
          <w:bCs/>
          <w:color w:val="000000"/>
        </w:rPr>
        <w:t xml:space="preserve">Managing rest and meal breaks for HCSS support workers </w:t>
      </w:r>
    </w:p>
    <w:p w14:paraId="1156E6D1" w14:textId="77777777" w:rsidR="00143C3C" w:rsidRPr="00143C3C" w:rsidRDefault="00143C3C" w:rsidP="00143C3C">
      <w:pPr>
        <w:autoSpaceDE w:val="0"/>
        <w:autoSpaceDN w:val="0"/>
        <w:adjustRightInd w:val="0"/>
        <w:spacing w:after="0" w:line="240" w:lineRule="auto"/>
        <w:rPr>
          <w:rFonts w:ascii="Calibri" w:hAnsi="Calibri" w:cs="Calibri"/>
          <w:color w:val="000000"/>
        </w:rPr>
      </w:pPr>
      <w:r w:rsidRPr="00143C3C">
        <w:rPr>
          <w:rFonts w:ascii="Calibri" w:hAnsi="Calibri" w:cs="Calibri"/>
          <w:color w:val="000000"/>
        </w:rPr>
        <w:t xml:space="preserve">HCSS Providers are expected to manage the introduction of this legislation but may require support from DHBs and the Ministry of Health who will enable local flexibility in the scheduling of rest breaks as part of HCSS provider rostering systems. </w:t>
      </w:r>
    </w:p>
    <w:p w14:paraId="37533822" w14:textId="77777777" w:rsidR="00CC44F6" w:rsidRDefault="00CC44F6" w:rsidP="00143C3C">
      <w:pPr>
        <w:autoSpaceDE w:val="0"/>
        <w:autoSpaceDN w:val="0"/>
        <w:adjustRightInd w:val="0"/>
        <w:spacing w:after="0" w:line="240" w:lineRule="auto"/>
        <w:rPr>
          <w:rFonts w:ascii="Calibri" w:hAnsi="Calibri" w:cs="Calibri"/>
          <w:color w:val="000000"/>
        </w:rPr>
      </w:pPr>
    </w:p>
    <w:p w14:paraId="4DE19726" w14:textId="62321B6E" w:rsidR="00143C3C" w:rsidRPr="00143C3C" w:rsidRDefault="00143C3C" w:rsidP="00143C3C">
      <w:pPr>
        <w:autoSpaceDE w:val="0"/>
        <w:autoSpaceDN w:val="0"/>
        <w:adjustRightInd w:val="0"/>
        <w:spacing w:after="0" w:line="240" w:lineRule="auto"/>
        <w:rPr>
          <w:rFonts w:ascii="Calibri" w:hAnsi="Calibri" w:cs="Calibri"/>
          <w:color w:val="000000"/>
        </w:rPr>
      </w:pPr>
      <w:r w:rsidRPr="00143C3C">
        <w:rPr>
          <w:rFonts w:ascii="Calibri" w:hAnsi="Calibri" w:cs="Calibri"/>
          <w:color w:val="000000"/>
        </w:rPr>
        <w:t xml:space="preserve">DHBs and MOH acknowledge that on occasion such breaks may need to be taken within the scheduled time period of the client visit to meet the requirements of the rest and meal break legislation. </w:t>
      </w:r>
    </w:p>
    <w:p w14:paraId="4131829F" w14:textId="77777777" w:rsidR="00CC44F6" w:rsidRDefault="00CC44F6" w:rsidP="00143C3C">
      <w:pPr>
        <w:autoSpaceDE w:val="0"/>
        <w:autoSpaceDN w:val="0"/>
        <w:adjustRightInd w:val="0"/>
        <w:spacing w:after="0" w:line="240" w:lineRule="auto"/>
        <w:rPr>
          <w:rFonts w:ascii="Calibri" w:hAnsi="Calibri" w:cs="Calibri"/>
          <w:color w:val="000000"/>
        </w:rPr>
      </w:pPr>
    </w:p>
    <w:p w14:paraId="3C2C1328" w14:textId="77777777" w:rsidR="001A1792" w:rsidRDefault="00143C3C" w:rsidP="001A1792">
      <w:pPr>
        <w:autoSpaceDE w:val="0"/>
        <w:autoSpaceDN w:val="0"/>
        <w:adjustRightInd w:val="0"/>
        <w:spacing w:after="0" w:line="240" w:lineRule="auto"/>
        <w:rPr>
          <w:rFonts w:ascii="Calibri" w:hAnsi="Calibri" w:cs="Calibri"/>
          <w:color w:val="000000"/>
        </w:rPr>
      </w:pPr>
      <w:r w:rsidRPr="00143C3C">
        <w:rPr>
          <w:rFonts w:ascii="Calibri" w:hAnsi="Calibri" w:cs="Calibri"/>
          <w:color w:val="000000"/>
        </w:rPr>
        <w:t xml:space="preserve">It is not intended that that the providers or funders will bear additional costs as a result of these legislative changes. </w:t>
      </w:r>
    </w:p>
    <w:p w14:paraId="2F809565" w14:textId="77777777" w:rsidR="001A1792" w:rsidRDefault="001A1792" w:rsidP="001A1792">
      <w:pPr>
        <w:autoSpaceDE w:val="0"/>
        <w:autoSpaceDN w:val="0"/>
        <w:adjustRightInd w:val="0"/>
        <w:spacing w:after="0" w:line="240" w:lineRule="auto"/>
        <w:rPr>
          <w:rFonts w:ascii="Calibri" w:hAnsi="Calibri" w:cs="Calibri"/>
          <w:color w:val="000000"/>
        </w:rPr>
      </w:pPr>
    </w:p>
    <w:p w14:paraId="10A13EDE" w14:textId="01E7AA65" w:rsidR="00657775" w:rsidRPr="00474B2B" w:rsidRDefault="00143C3C" w:rsidP="001A1792">
      <w:pPr>
        <w:autoSpaceDE w:val="0"/>
        <w:autoSpaceDN w:val="0"/>
        <w:adjustRightInd w:val="0"/>
        <w:spacing w:after="0" w:line="240" w:lineRule="auto"/>
        <w:rPr>
          <w:lang w:val="en-NZ"/>
        </w:rPr>
      </w:pPr>
      <w:r w:rsidRPr="00143C3C">
        <w:rPr>
          <w:rFonts w:ascii="Calibri" w:hAnsi="Calibri" w:cs="Calibri"/>
          <w:color w:val="000000"/>
        </w:rPr>
        <w:t>HCSS providers, with support from the DHB’s and MoH, will continue to ensure clients’ assessed needs are met and services are delivered as per their current DHB/Ministry of Health Agreements.</w:t>
      </w:r>
    </w:p>
    <w:sectPr w:rsidR="00657775" w:rsidRPr="00474B2B">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7FF748" w14:textId="77777777" w:rsidR="007F395C" w:rsidRDefault="007F395C" w:rsidP="007F395C">
      <w:pPr>
        <w:spacing w:after="0" w:line="240" w:lineRule="auto"/>
      </w:pPr>
      <w:r>
        <w:separator/>
      </w:r>
    </w:p>
  </w:endnote>
  <w:endnote w:type="continuationSeparator" w:id="0">
    <w:p w14:paraId="72F43841" w14:textId="77777777" w:rsidR="007F395C" w:rsidRDefault="007F395C" w:rsidP="007F39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00534A" w14:textId="5FF3350D" w:rsidR="00AE05E4" w:rsidRDefault="00670F80">
    <w:pPr>
      <w:pStyle w:val="Footer"/>
    </w:pPr>
    <w:r>
      <w:rPr>
        <w:noProof/>
      </w:rPr>
      <w:drawing>
        <wp:anchor distT="0" distB="0" distL="114300" distR="114300" simplePos="0" relativeHeight="251659264" behindDoc="1" locked="0" layoutInCell="1" allowOverlap="1" wp14:anchorId="031F6F20" wp14:editId="178030D6">
          <wp:simplePos x="0" y="0"/>
          <wp:positionH relativeFrom="page">
            <wp:posOffset>868680</wp:posOffset>
          </wp:positionH>
          <wp:positionV relativeFrom="page">
            <wp:posOffset>9263380</wp:posOffset>
          </wp:positionV>
          <wp:extent cx="5943600" cy="501650"/>
          <wp:effectExtent l="0" t="0" r="0" b="0"/>
          <wp:wrapNone/>
          <wp:docPr id="3" name="Picture 3" descr="Letter Head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tter Head 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5016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6EEBA8" w14:textId="77777777" w:rsidR="007F395C" w:rsidRDefault="007F395C" w:rsidP="007F395C">
      <w:pPr>
        <w:spacing w:after="0" w:line="240" w:lineRule="auto"/>
      </w:pPr>
      <w:r>
        <w:separator/>
      </w:r>
    </w:p>
  </w:footnote>
  <w:footnote w:type="continuationSeparator" w:id="0">
    <w:p w14:paraId="7C618797" w14:textId="77777777" w:rsidR="007F395C" w:rsidRDefault="007F395C" w:rsidP="007F39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5DEFA9" w14:textId="6B1A0308" w:rsidR="007F395C" w:rsidRDefault="007F395C">
    <w:pPr>
      <w:pStyle w:val="Header"/>
    </w:pPr>
    <w:r>
      <w:rPr>
        <w:noProof/>
      </w:rPr>
      <w:drawing>
        <wp:anchor distT="0" distB="0" distL="114300" distR="114300" simplePos="0" relativeHeight="251658240" behindDoc="1" locked="0" layoutInCell="1" allowOverlap="1" wp14:anchorId="011E513E" wp14:editId="5E2BAFF2">
          <wp:simplePos x="0" y="0"/>
          <wp:positionH relativeFrom="page">
            <wp:posOffset>1746250</wp:posOffset>
          </wp:positionH>
          <wp:positionV relativeFrom="page">
            <wp:posOffset>-117475</wp:posOffset>
          </wp:positionV>
          <wp:extent cx="5943600" cy="1048385"/>
          <wp:effectExtent l="0" t="0" r="0" b="0"/>
          <wp:wrapNone/>
          <wp:docPr id="2" name="Picture 2" descr="Letter Head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tter Head 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0483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62DA032"/>
    <w:multiLevelType w:val="hybridMultilevel"/>
    <w:tmpl w:val="2BF863C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575E0021"/>
    <w:multiLevelType w:val="hybridMultilevel"/>
    <w:tmpl w:val="3BAE0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4B2B"/>
    <w:rsid w:val="00017C72"/>
    <w:rsid w:val="000272C9"/>
    <w:rsid w:val="000357C7"/>
    <w:rsid w:val="000B45AF"/>
    <w:rsid w:val="000D0562"/>
    <w:rsid w:val="001074EC"/>
    <w:rsid w:val="00143C3C"/>
    <w:rsid w:val="001A1792"/>
    <w:rsid w:val="001E3618"/>
    <w:rsid w:val="0024494B"/>
    <w:rsid w:val="00314686"/>
    <w:rsid w:val="00363BF2"/>
    <w:rsid w:val="003C076C"/>
    <w:rsid w:val="00416DE8"/>
    <w:rsid w:val="00474B2B"/>
    <w:rsid w:val="004B79C9"/>
    <w:rsid w:val="004D2F04"/>
    <w:rsid w:val="004D6DD6"/>
    <w:rsid w:val="00542263"/>
    <w:rsid w:val="005A0EC7"/>
    <w:rsid w:val="005B768A"/>
    <w:rsid w:val="005C4C25"/>
    <w:rsid w:val="00604AE5"/>
    <w:rsid w:val="00623B42"/>
    <w:rsid w:val="00657775"/>
    <w:rsid w:val="00670F80"/>
    <w:rsid w:val="00680C46"/>
    <w:rsid w:val="006D4C25"/>
    <w:rsid w:val="006E77A7"/>
    <w:rsid w:val="00774E27"/>
    <w:rsid w:val="007F395C"/>
    <w:rsid w:val="00853705"/>
    <w:rsid w:val="008542E9"/>
    <w:rsid w:val="008544F2"/>
    <w:rsid w:val="008A6284"/>
    <w:rsid w:val="008D7B49"/>
    <w:rsid w:val="00952D70"/>
    <w:rsid w:val="009A4F98"/>
    <w:rsid w:val="00A91991"/>
    <w:rsid w:val="00AC3BD9"/>
    <w:rsid w:val="00AE05E4"/>
    <w:rsid w:val="00B26806"/>
    <w:rsid w:val="00B311FE"/>
    <w:rsid w:val="00B32E69"/>
    <w:rsid w:val="00B62E7A"/>
    <w:rsid w:val="00B84161"/>
    <w:rsid w:val="00C4102E"/>
    <w:rsid w:val="00C80EBB"/>
    <w:rsid w:val="00CB56A3"/>
    <w:rsid w:val="00CC0341"/>
    <w:rsid w:val="00CC44F6"/>
    <w:rsid w:val="00D43DAC"/>
    <w:rsid w:val="00DF2B4B"/>
    <w:rsid w:val="00EB7E51"/>
    <w:rsid w:val="00F21CCD"/>
    <w:rsid w:val="00F40272"/>
    <w:rsid w:val="00F40B00"/>
    <w:rsid w:val="00F762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C3955B8"/>
  <w15:chartTrackingRefBased/>
  <w15:docId w15:val="{2143A844-6FD5-4B98-B2C2-F10D75AAA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74B2B"/>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623B42"/>
    <w:pPr>
      <w:ind w:left="720"/>
      <w:contextualSpacing/>
    </w:pPr>
  </w:style>
  <w:style w:type="paragraph" w:styleId="Header">
    <w:name w:val="header"/>
    <w:basedOn w:val="Normal"/>
    <w:link w:val="HeaderChar"/>
    <w:uiPriority w:val="99"/>
    <w:unhideWhenUsed/>
    <w:rsid w:val="007F39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395C"/>
  </w:style>
  <w:style w:type="paragraph" w:styleId="Footer">
    <w:name w:val="footer"/>
    <w:basedOn w:val="Normal"/>
    <w:link w:val="FooterChar"/>
    <w:uiPriority w:val="99"/>
    <w:unhideWhenUsed/>
    <w:rsid w:val="007F39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39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605</Words>
  <Characters>3450</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Graeme Titcombe</dc:creator>
  <cp:keywords/>
  <dc:description/>
  <cp:lastModifiedBy>Graeme Titcombe</cp:lastModifiedBy>
  <cp:revision>2</cp:revision>
  <dcterms:created xsi:type="dcterms:W3CDTF">2019-05-07T21:20:00Z</dcterms:created>
  <dcterms:modified xsi:type="dcterms:W3CDTF">2019-05-07T21:20:00Z</dcterms:modified>
</cp:coreProperties>
</file>